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BB" w:rsidRDefault="002A52C4">
      <w:pPr>
        <w:pStyle w:val="BodyA"/>
        <w:rPr>
          <w:rFonts w:ascii="Century Gothic"/>
        </w:rPr>
      </w:pPr>
      <w:r>
        <w:rPr>
          <w:rFonts w:ascii="Century Gothic"/>
          <w:noProof/>
          <w:sz w:val="24"/>
          <w:szCs w:val="24"/>
        </w:rPr>
        <w:drawing>
          <wp:anchor distT="152400" distB="152400" distL="152400" distR="152400" simplePos="0" relativeHeight="251659264" behindDoc="0" locked="0" layoutInCell="1" allowOverlap="1">
            <wp:simplePos x="0" y="0"/>
            <wp:positionH relativeFrom="page">
              <wp:posOffset>713741</wp:posOffset>
            </wp:positionH>
            <wp:positionV relativeFrom="line">
              <wp:posOffset>-152394</wp:posOffset>
            </wp:positionV>
            <wp:extent cx="1264921" cy="1264921"/>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7">
                      <a:extLst/>
                    </a:blip>
                    <a:stretch>
                      <a:fillRect/>
                    </a:stretch>
                  </pic:blipFill>
                  <pic:spPr>
                    <a:xfrm>
                      <a:off x="0" y="0"/>
                      <a:ext cx="1264921" cy="1264921"/>
                    </a:xfrm>
                    <a:prstGeom prst="rect">
                      <a:avLst/>
                    </a:prstGeom>
                    <a:ln w="12700" cap="flat">
                      <a:noFill/>
                      <a:miter lim="400000"/>
                    </a:ln>
                    <a:effectLst/>
                  </pic:spPr>
                </pic:pic>
              </a:graphicData>
            </a:graphic>
          </wp:anchor>
        </w:drawing>
      </w:r>
    </w:p>
    <w:p w:rsidR="001B79BB" w:rsidRDefault="001B79BB">
      <w:pPr>
        <w:pStyle w:val="BodyA"/>
        <w:rPr>
          <w:rFonts w:ascii="Century Gothic"/>
        </w:rPr>
      </w:pPr>
    </w:p>
    <w:p w:rsidR="001B79BB" w:rsidRDefault="001B79BB">
      <w:pPr>
        <w:pStyle w:val="BodyA"/>
        <w:rPr>
          <w:rFonts w:ascii="Century Gothic"/>
        </w:rPr>
      </w:pPr>
    </w:p>
    <w:p w:rsidR="001B79BB" w:rsidRDefault="001B79BB">
      <w:pPr>
        <w:pStyle w:val="BodyA"/>
        <w:rPr>
          <w:rFonts w:ascii="Century Gothic"/>
        </w:rPr>
      </w:pPr>
    </w:p>
    <w:p w:rsidR="001B79BB" w:rsidRDefault="001B79BB">
      <w:pPr>
        <w:pStyle w:val="BodyA"/>
        <w:rPr>
          <w:rFonts w:ascii="Century Gothic"/>
        </w:rPr>
      </w:pPr>
    </w:p>
    <w:p w:rsidR="001B79BB" w:rsidRDefault="001B79BB">
      <w:pPr>
        <w:pStyle w:val="BodyA"/>
        <w:rPr>
          <w:rFonts w:ascii="Century Gothic"/>
        </w:rPr>
      </w:pPr>
    </w:p>
    <w:p w:rsidR="001B79BB" w:rsidRDefault="001B79BB">
      <w:pPr>
        <w:pStyle w:val="BodyA"/>
        <w:rPr>
          <w:rFonts w:ascii="Century Gothic"/>
        </w:rPr>
      </w:pPr>
    </w:p>
    <w:p w:rsidR="001B79BB" w:rsidRDefault="001B79BB">
      <w:pPr>
        <w:pStyle w:val="BodyA"/>
        <w:rPr>
          <w:rFonts w:ascii="Century Gothic"/>
        </w:rPr>
      </w:pPr>
    </w:p>
    <w:p w:rsidR="001B79BB" w:rsidRDefault="001B79BB">
      <w:pPr>
        <w:pStyle w:val="BodyA"/>
        <w:rPr>
          <w:rFonts w:ascii="Century Gothic"/>
          <w:b/>
          <w:bCs/>
          <w:sz w:val="46"/>
          <w:szCs w:val="46"/>
        </w:rPr>
      </w:pPr>
    </w:p>
    <w:p w:rsidR="001B79BB" w:rsidRDefault="002A52C4">
      <w:pPr>
        <w:pStyle w:val="BodyA"/>
        <w:rPr>
          <w:rFonts w:ascii="Century Gothic" w:eastAsia="Century Gothic" w:hAnsi="Century Gothic" w:cs="Century Gothic"/>
          <w:b/>
          <w:bCs/>
          <w:sz w:val="80"/>
          <w:szCs w:val="80"/>
        </w:rPr>
      </w:pPr>
      <w:r>
        <w:rPr>
          <w:rFonts w:ascii="Century Gothic"/>
          <w:b/>
          <w:bCs/>
          <w:sz w:val="46"/>
          <w:szCs w:val="46"/>
        </w:rPr>
        <w:t>EVALUATION BRIEF</w:t>
      </w:r>
    </w:p>
    <w:p w:rsidR="001B79BB" w:rsidRDefault="001B79BB">
      <w:pPr>
        <w:pStyle w:val="BodyA"/>
        <w:rPr>
          <w:rFonts w:ascii="Century Gothic" w:eastAsia="Century Gothic" w:hAnsi="Century Gothic" w:cs="Century Gothic"/>
          <w:b/>
          <w:bCs/>
          <w:sz w:val="30"/>
          <w:szCs w:val="30"/>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Online Instrumental Tuition in New Contexts</w:t>
      </w:r>
    </w:p>
    <w:p w:rsidR="001B79BB" w:rsidRDefault="001B79BB">
      <w:pPr>
        <w:pStyle w:val="BodyA"/>
        <w:rPr>
          <w:rFonts w:ascii="Century Gothic" w:eastAsia="Century Gothic" w:hAnsi="Century Gothic" w:cs="Century Gothic"/>
          <w:b/>
          <w:bCs/>
          <w:sz w:val="34"/>
          <w:szCs w:val="34"/>
        </w:rPr>
      </w:pPr>
    </w:p>
    <w:p w:rsidR="001B79BB" w:rsidRDefault="002A52C4">
      <w:pPr>
        <w:pStyle w:val="BodyA"/>
        <w:rPr>
          <w:rFonts w:ascii="Century Gothic" w:eastAsia="Century Gothic" w:hAnsi="Century Gothic" w:cs="Century Gothic"/>
          <w:b/>
          <w:bCs/>
          <w:sz w:val="34"/>
          <w:szCs w:val="34"/>
        </w:rPr>
      </w:pPr>
      <w:r>
        <w:rPr>
          <w:rFonts w:ascii="Century Gothic"/>
          <w:b/>
          <w:bCs/>
          <w:sz w:val="34"/>
          <w:szCs w:val="34"/>
        </w:rPr>
        <w:t>Issue date:</w:t>
      </w:r>
      <w:r>
        <w:rPr>
          <w:rFonts w:ascii="Century Gothic"/>
          <w:b/>
          <w:bCs/>
          <w:sz w:val="34"/>
          <w:szCs w:val="34"/>
        </w:rPr>
        <w:tab/>
      </w:r>
      <w:r>
        <w:rPr>
          <w:rFonts w:ascii="Century Gothic"/>
          <w:b/>
          <w:bCs/>
          <w:sz w:val="34"/>
          <w:szCs w:val="34"/>
        </w:rPr>
        <w:tab/>
        <w:t>Tuesday 6 February 2018</w:t>
      </w:r>
      <w:r>
        <w:rPr>
          <w:rFonts w:ascii="Century Gothic"/>
          <w:b/>
          <w:bCs/>
          <w:sz w:val="34"/>
          <w:szCs w:val="34"/>
        </w:rPr>
        <w:tab/>
      </w:r>
    </w:p>
    <w:p w:rsidR="001B79BB" w:rsidRDefault="001B79BB">
      <w:pPr>
        <w:pStyle w:val="BodyA"/>
        <w:rPr>
          <w:rFonts w:ascii="Century Gothic" w:eastAsia="Century Gothic" w:hAnsi="Century Gothic" w:cs="Century Gothic"/>
          <w:b/>
          <w:bCs/>
          <w:sz w:val="34"/>
          <w:szCs w:val="34"/>
        </w:rPr>
      </w:pPr>
    </w:p>
    <w:p w:rsidR="001B79BB" w:rsidRDefault="002A52C4">
      <w:pPr>
        <w:pStyle w:val="BodyA"/>
        <w:rPr>
          <w:rFonts w:ascii="Century Gothic" w:eastAsia="Century Gothic" w:hAnsi="Century Gothic" w:cs="Century Gothic"/>
          <w:b/>
          <w:bCs/>
          <w:sz w:val="34"/>
          <w:szCs w:val="34"/>
        </w:rPr>
      </w:pPr>
      <w:r>
        <w:rPr>
          <w:rFonts w:ascii="Century Gothic"/>
          <w:b/>
          <w:bCs/>
          <w:sz w:val="34"/>
          <w:szCs w:val="34"/>
        </w:rPr>
        <w:t>Tender deadline:</w:t>
      </w:r>
      <w:r>
        <w:rPr>
          <w:rFonts w:ascii="Century Gothic"/>
          <w:b/>
          <w:bCs/>
          <w:sz w:val="34"/>
          <w:szCs w:val="34"/>
        </w:rPr>
        <w:tab/>
        <w:t>Wednesday 28 February 2018</w:t>
      </w:r>
      <w:r>
        <w:rPr>
          <w:rFonts w:ascii="Century Gothic"/>
          <w:b/>
          <w:bCs/>
          <w:sz w:val="34"/>
          <w:szCs w:val="34"/>
        </w:rPr>
        <w:tab/>
      </w:r>
    </w:p>
    <w:p w:rsidR="001B79BB" w:rsidRDefault="001B79BB">
      <w:pPr>
        <w:pStyle w:val="BodyA"/>
        <w:rPr>
          <w:rFonts w:ascii="Century Gothic" w:eastAsia="Century Gothic" w:hAnsi="Century Gothic" w:cs="Century Gothic"/>
          <w:b/>
          <w:bCs/>
          <w:sz w:val="34"/>
          <w:szCs w:val="34"/>
        </w:rPr>
      </w:pPr>
    </w:p>
    <w:p w:rsidR="001B79BB" w:rsidRDefault="002A52C4">
      <w:pPr>
        <w:pStyle w:val="BodyA"/>
        <w:rPr>
          <w:rFonts w:ascii="Century Gothic" w:eastAsia="Century Gothic" w:hAnsi="Century Gothic" w:cs="Century Gothic"/>
          <w:b/>
          <w:bCs/>
          <w:sz w:val="34"/>
          <w:szCs w:val="34"/>
        </w:rPr>
      </w:pPr>
      <w:r>
        <w:rPr>
          <w:rFonts w:ascii="Century Gothic"/>
          <w:b/>
          <w:bCs/>
          <w:sz w:val="34"/>
          <w:szCs w:val="34"/>
        </w:rPr>
        <w:t>Budget:</w:t>
      </w:r>
      <w:r>
        <w:rPr>
          <w:rFonts w:ascii="Century Gothic"/>
          <w:b/>
          <w:bCs/>
          <w:sz w:val="34"/>
          <w:szCs w:val="34"/>
        </w:rPr>
        <w:tab/>
      </w:r>
      <w:r>
        <w:rPr>
          <w:rFonts w:ascii="Century Gothic"/>
          <w:b/>
          <w:bCs/>
          <w:sz w:val="34"/>
          <w:szCs w:val="34"/>
        </w:rPr>
        <w:tab/>
      </w:r>
      <w:r>
        <w:rPr>
          <w:rFonts w:ascii="Century Gothic"/>
          <w:b/>
          <w:bCs/>
          <w:sz w:val="34"/>
          <w:szCs w:val="34"/>
        </w:rPr>
        <w:tab/>
      </w:r>
      <w:r>
        <w:rPr>
          <w:rFonts w:hAnsi="Century Gothic"/>
          <w:b/>
          <w:bCs/>
          <w:sz w:val="34"/>
          <w:szCs w:val="34"/>
        </w:rPr>
        <w:t>£</w:t>
      </w:r>
      <w:r>
        <w:rPr>
          <w:rFonts w:ascii="Century Gothic"/>
          <w:b/>
          <w:bCs/>
          <w:sz w:val="34"/>
          <w:szCs w:val="34"/>
        </w:rPr>
        <w:t>8000 Inclusive of VAT and expenses</w:t>
      </w:r>
    </w:p>
    <w:p w:rsidR="001B79BB" w:rsidRDefault="001B79BB">
      <w:pPr>
        <w:pStyle w:val="BodyA"/>
        <w:rPr>
          <w:rFonts w:ascii="Century Gothic" w:eastAsia="Century Gothic" w:hAnsi="Century Gothic" w:cs="Century Gothic"/>
          <w:b/>
          <w:bCs/>
          <w:sz w:val="34"/>
          <w:szCs w:val="34"/>
        </w:rPr>
      </w:pPr>
    </w:p>
    <w:p w:rsidR="001B79BB" w:rsidRDefault="002A52C4">
      <w:pPr>
        <w:pStyle w:val="BodyA"/>
        <w:rPr>
          <w:rFonts w:ascii="Century Gothic" w:eastAsia="Century Gothic" w:hAnsi="Century Gothic" w:cs="Century Gothic"/>
          <w:b/>
          <w:bCs/>
          <w:sz w:val="36"/>
          <w:szCs w:val="36"/>
        </w:rPr>
      </w:pPr>
      <w:r>
        <w:rPr>
          <w:rFonts w:ascii="Century Gothic" w:eastAsia="Century Gothic" w:hAnsi="Century Gothic" w:cs="Century Gothic"/>
          <w:b/>
          <w:bCs/>
          <w:sz w:val="34"/>
          <w:szCs w:val="34"/>
        </w:rPr>
        <w:tab/>
      </w:r>
      <w:r>
        <w:rPr>
          <w:rFonts w:ascii="Century Gothic" w:eastAsia="Century Gothic" w:hAnsi="Century Gothic" w:cs="Century Gothic"/>
          <w:b/>
          <w:bCs/>
          <w:sz w:val="36"/>
          <w:szCs w:val="36"/>
        </w:rPr>
        <w:tab/>
      </w:r>
      <w:r>
        <w:rPr>
          <w:rFonts w:ascii="Century Gothic" w:eastAsia="Century Gothic" w:hAnsi="Century Gothic" w:cs="Century Gothic"/>
          <w:b/>
          <w:bCs/>
          <w:sz w:val="36"/>
          <w:szCs w:val="36"/>
        </w:rPr>
        <w:tab/>
      </w:r>
      <w:r>
        <w:rPr>
          <w:rFonts w:ascii="Century Gothic" w:eastAsia="Century Gothic" w:hAnsi="Century Gothic" w:cs="Century Gothic"/>
          <w:b/>
          <w:bCs/>
          <w:sz w:val="36"/>
          <w:szCs w:val="36"/>
        </w:rPr>
        <w:tab/>
      </w:r>
    </w:p>
    <w:p w:rsidR="001B79BB" w:rsidRDefault="002A52C4">
      <w:pPr>
        <w:pStyle w:val="BodyA"/>
      </w:pPr>
      <w:r>
        <w:rPr>
          <w:rFonts w:ascii="Century Gothic" w:eastAsia="Century Gothic" w:hAnsi="Century Gothic" w:cs="Century Gothic"/>
          <w:b/>
          <w:bCs/>
          <w:sz w:val="36"/>
          <w:szCs w:val="36"/>
        </w:rPr>
        <w:br w:type="page"/>
      </w:r>
    </w:p>
    <w:p w:rsidR="001B79BB" w:rsidRDefault="001B79BB">
      <w:pPr>
        <w:pStyle w:val="BodyA"/>
        <w:rPr>
          <w:rFonts w:ascii="Century Gothic" w:eastAsia="Century Gothic" w:hAnsi="Century Gothic" w:cs="Century Gothic"/>
          <w:b/>
          <w:bCs/>
          <w:sz w:val="36"/>
          <w:szCs w:val="36"/>
        </w:rPr>
      </w:pPr>
    </w:p>
    <w:p w:rsidR="001B79BB" w:rsidRDefault="001B79BB">
      <w:pPr>
        <w:pStyle w:val="BodyA"/>
        <w:rPr>
          <w:rFonts w:ascii="Century Gothic" w:eastAsia="Century Gothic" w:hAnsi="Century Gothic" w:cs="Century Gothic"/>
          <w:b/>
          <w:bCs/>
          <w:sz w:val="36"/>
          <w:szCs w:val="36"/>
        </w:rPr>
      </w:pPr>
    </w:p>
    <w:p w:rsidR="001B79BB" w:rsidRDefault="001B79BB">
      <w:pPr>
        <w:pStyle w:val="BodyA"/>
        <w:rPr>
          <w:rFonts w:ascii="Century Gothic" w:eastAsia="Century Gothic" w:hAnsi="Century Gothic" w:cs="Century Gothic"/>
          <w:b/>
          <w:bCs/>
          <w:sz w:val="36"/>
          <w:szCs w:val="36"/>
        </w:rPr>
      </w:pP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1</w:t>
      </w:r>
      <w:r>
        <w:rPr>
          <w:rFonts w:ascii="Century Gothic"/>
          <w:b/>
          <w:bCs/>
          <w:sz w:val="36"/>
          <w:szCs w:val="36"/>
        </w:rPr>
        <w:tab/>
        <w:t>About NYMAZ</w:t>
      </w:r>
    </w:p>
    <w:p w:rsidR="001B79BB" w:rsidRDefault="001B79BB">
      <w:pPr>
        <w:pStyle w:val="BodyA"/>
        <w:rPr>
          <w:rFonts w:ascii="Century Gothic" w:eastAsia="Century Gothic" w:hAnsi="Century Gothic" w:cs="Century Gothic"/>
          <w:b/>
          <w:bCs/>
          <w:sz w:val="36"/>
          <w:szCs w:val="36"/>
        </w:rPr>
      </w:pPr>
    </w:p>
    <w:p w:rsidR="001B79BB" w:rsidRDefault="002A52C4">
      <w:pPr>
        <w:pStyle w:val="Default"/>
        <w:rPr>
          <w:rFonts w:ascii="Century Gothic" w:eastAsia="Century Gothic" w:hAnsi="Century Gothic" w:cs="Century Gothic"/>
          <w:sz w:val="24"/>
          <w:szCs w:val="24"/>
        </w:rPr>
      </w:pPr>
      <w:r>
        <w:rPr>
          <w:rFonts w:ascii="Century Gothic"/>
          <w:sz w:val="24"/>
          <w:szCs w:val="24"/>
        </w:rPr>
        <w:t xml:space="preserve">NYMAZ is a youth music development charity which champions the transformative potential of music for children and young people. We know that music has the power to change lives </w:t>
      </w:r>
      <w:r>
        <w:rPr>
          <w:rFonts w:hAnsi="Century Gothic"/>
          <w:sz w:val="24"/>
          <w:szCs w:val="24"/>
        </w:rPr>
        <w:t>–</w:t>
      </w:r>
      <w:r>
        <w:rPr>
          <w:rFonts w:hAnsi="Century Gothic"/>
          <w:sz w:val="24"/>
          <w:szCs w:val="24"/>
        </w:rPr>
        <w:t xml:space="preserve"> </w:t>
      </w:r>
      <w:r>
        <w:rPr>
          <w:rFonts w:ascii="Century Gothic"/>
          <w:sz w:val="24"/>
          <w:szCs w:val="24"/>
        </w:rPr>
        <w:t>it can raise aspirations, enable personal and social development, and enhance career prospects. Working with our trusted partners, we deliver high quality music-making activities to those in challenging circumstances, including rural isolation. We are also committed to strengthening the sector through workforce development, building strategic partnerships and advocating for the benefits of participatory music.</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2</w:t>
      </w:r>
      <w:r>
        <w:rPr>
          <w:rFonts w:ascii="Century Gothic"/>
          <w:b/>
          <w:bCs/>
          <w:sz w:val="36"/>
          <w:szCs w:val="36"/>
        </w:rPr>
        <w:tab/>
        <w:t>Introduction</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NYMAZ is seeking an evaluation consultant (or team) to work with us and our partners to help us to capture the learning from our 4 Connect: Resound New Contexts Action Research Projects. The projects will trial our tried and tested approach to delivering instrumental lessons and other music activities online in new contexts, where we and our partners feel that remote learning may be valuable in increasing access to and encouraging participation in music education.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Through the Connect: Resound project, NYMAZ works with Music Education Hubs and arts organisations to help to embed online approaches in their delivery of music services and activities for children and young people. To date, this has involved supporting the delivery of instrumental lessons, in real time, to individuals and small groups of learners and participants.  Research reports </w:t>
      </w:r>
      <w:proofErr w:type="spellStart"/>
      <w:r>
        <w:rPr>
          <w:rFonts w:ascii="Century Gothic"/>
          <w:color w:val="141414"/>
          <w:sz w:val="24"/>
          <w:szCs w:val="24"/>
          <w:u w:color="141414"/>
        </w:rPr>
        <w:t>summarising</w:t>
      </w:r>
      <w:proofErr w:type="spellEnd"/>
      <w:r>
        <w:rPr>
          <w:rFonts w:ascii="Century Gothic"/>
          <w:color w:val="141414"/>
          <w:sz w:val="24"/>
          <w:szCs w:val="24"/>
          <w:u w:color="141414"/>
        </w:rPr>
        <w:t xml:space="preserve"> the findings from the 2014 pilot, action research phase of the project, and the subsequent rollout phase in 2015/16, undertaken by the University of Hull, can be accessed here https://www.nymaz.org.uk/connectresound/download-resources</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The initial driver for Connect: Resound was the issues facing rural Music Hubs when trying to reach schools and pupils in more isolated and out of reach areas.  The approach has proved to be an effective way of working in these contexts and many of our Hub partners have expressed an interest in exploring the potential of real time online music tuition (or </w:t>
      </w:r>
      <w:r>
        <w:rPr>
          <w:rFonts w:hAnsi="Century Gothic"/>
          <w:color w:val="141414"/>
          <w:sz w:val="24"/>
          <w:szCs w:val="24"/>
          <w:u w:color="141414"/>
        </w:rPr>
        <w:t>‘</w:t>
      </w:r>
      <w:r>
        <w:rPr>
          <w:rFonts w:ascii="Century Gothic"/>
          <w:color w:val="141414"/>
          <w:sz w:val="24"/>
          <w:szCs w:val="24"/>
          <w:u w:color="141414"/>
        </w:rPr>
        <w:t>Synchronous Online Learning</w:t>
      </w:r>
      <w:r>
        <w:rPr>
          <w:rFonts w:hAnsi="Century Gothic"/>
          <w:color w:val="141414"/>
          <w:sz w:val="24"/>
          <w:szCs w:val="24"/>
          <w:u w:color="141414"/>
        </w:rPr>
        <w:t>’</w:t>
      </w:r>
      <w:r>
        <w:rPr>
          <w:rFonts w:ascii="Century Gothic"/>
          <w:color w:val="141414"/>
          <w:sz w:val="24"/>
          <w:szCs w:val="24"/>
          <w:u w:color="141414"/>
        </w:rPr>
        <w:t xml:space="preserve">) in other contexts, including those where children may be facing challenging circumstances.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position w:val="-32"/>
        </w:rPr>
      </w:pPr>
      <w:r>
        <w:rPr>
          <w:rFonts w:ascii="Century Gothic"/>
          <w:color w:val="141414"/>
          <w:sz w:val="24"/>
          <w:szCs w:val="24"/>
          <w:u w:color="141414"/>
        </w:rPr>
        <w:lastRenderedPageBreak/>
        <w:t>These include:</w:t>
      </w:r>
    </w:p>
    <w:p w:rsidR="001B79BB" w:rsidRDefault="002A52C4" w:rsidP="00B65C5B">
      <w:pPr>
        <w:pStyle w:val="BodyA"/>
        <w:numPr>
          <w:ilvl w:val="0"/>
          <w:numId w:val="1"/>
        </w:numPr>
        <w:ind w:left="180" w:hanging="180"/>
        <w:rPr>
          <w:rFonts w:ascii="Century Gothic" w:eastAsia="Century Gothic" w:hAnsi="Century Gothic" w:cs="Century Gothic"/>
        </w:rPr>
      </w:pPr>
      <w:r>
        <w:rPr>
          <w:rFonts w:ascii="Century Gothic"/>
          <w:color w:val="141414"/>
          <w:sz w:val="24"/>
          <w:szCs w:val="24"/>
          <w:u w:color="141414"/>
        </w:rPr>
        <w:t>Teaching learners in multiple locations simultaneously</w:t>
      </w:r>
    </w:p>
    <w:p w:rsidR="001B79BB" w:rsidRDefault="002A52C4" w:rsidP="00B65C5B">
      <w:pPr>
        <w:pStyle w:val="BodyA"/>
        <w:numPr>
          <w:ilvl w:val="0"/>
          <w:numId w:val="2"/>
        </w:numPr>
        <w:ind w:left="180" w:hanging="180"/>
        <w:rPr>
          <w:rFonts w:ascii="Century Gothic" w:eastAsia="Century Gothic" w:hAnsi="Century Gothic" w:cs="Century Gothic"/>
        </w:rPr>
      </w:pPr>
      <w:r>
        <w:rPr>
          <w:rFonts w:ascii="Century Gothic"/>
          <w:color w:val="141414"/>
          <w:sz w:val="24"/>
          <w:szCs w:val="24"/>
          <w:u w:color="141414"/>
        </w:rPr>
        <w:t>Connecting with young people not in mainstream education settings, including:</w:t>
      </w:r>
    </w:p>
    <w:p w:rsidR="001B79BB" w:rsidRDefault="002A52C4" w:rsidP="00B65C5B">
      <w:pPr>
        <w:pStyle w:val="BodyA"/>
        <w:numPr>
          <w:ilvl w:val="1"/>
          <w:numId w:val="3"/>
        </w:numPr>
        <w:ind w:left="360" w:hanging="180"/>
        <w:rPr>
          <w:rFonts w:ascii="Century Gothic" w:eastAsia="Century Gothic" w:hAnsi="Century Gothic" w:cs="Century Gothic"/>
        </w:rPr>
      </w:pPr>
      <w:r>
        <w:rPr>
          <w:rFonts w:ascii="Century Gothic"/>
          <w:color w:val="141414"/>
          <w:sz w:val="24"/>
          <w:szCs w:val="24"/>
          <w:u w:color="141414"/>
        </w:rPr>
        <w:t>Alternative education provision (</w:t>
      </w:r>
      <w:proofErr w:type="spellStart"/>
      <w:r>
        <w:rPr>
          <w:rFonts w:ascii="Century Gothic"/>
          <w:color w:val="141414"/>
          <w:sz w:val="24"/>
          <w:szCs w:val="24"/>
          <w:u w:color="141414"/>
        </w:rPr>
        <w:t>eg</w:t>
      </w:r>
      <w:proofErr w:type="spellEnd"/>
      <w:r>
        <w:rPr>
          <w:rFonts w:ascii="Century Gothic"/>
          <w:color w:val="141414"/>
          <w:sz w:val="24"/>
          <w:szCs w:val="24"/>
          <w:u w:color="141414"/>
        </w:rPr>
        <w:t xml:space="preserve"> PRUs)</w:t>
      </w:r>
    </w:p>
    <w:p w:rsidR="001B79BB" w:rsidRDefault="002A52C4" w:rsidP="00B65C5B">
      <w:pPr>
        <w:pStyle w:val="BodyA"/>
        <w:numPr>
          <w:ilvl w:val="1"/>
          <w:numId w:val="4"/>
        </w:numPr>
        <w:ind w:left="360" w:hanging="180"/>
        <w:rPr>
          <w:rFonts w:ascii="Century Gothic" w:eastAsia="Century Gothic" w:hAnsi="Century Gothic" w:cs="Century Gothic"/>
        </w:rPr>
      </w:pPr>
      <w:r>
        <w:rPr>
          <w:rFonts w:ascii="Century Gothic"/>
          <w:color w:val="141414"/>
          <w:sz w:val="24"/>
          <w:szCs w:val="24"/>
          <w:u w:color="141414"/>
        </w:rPr>
        <w:t>Homeschooled children and young people</w:t>
      </w:r>
    </w:p>
    <w:p w:rsidR="001B79BB" w:rsidRDefault="002A52C4" w:rsidP="00B65C5B">
      <w:pPr>
        <w:pStyle w:val="BodyA"/>
        <w:numPr>
          <w:ilvl w:val="1"/>
          <w:numId w:val="5"/>
        </w:numPr>
        <w:ind w:left="360" w:hanging="180"/>
        <w:rPr>
          <w:rFonts w:ascii="Century Gothic" w:eastAsia="Century Gothic" w:hAnsi="Century Gothic" w:cs="Century Gothic"/>
        </w:rPr>
      </w:pPr>
      <w:r>
        <w:rPr>
          <w:rFonts w:ascii="Century Gothic"/>
          <w:color w:val="141414"/>
          <w:sz w:val="24"/>
          <w:szCs w:val="24"/>
          <w:u w:color="141414"/>
        </w:rPr>
        <w:t>Children and young people who cannot attend school due to health issues or who are receiving education in healthcare settings</w:t>
      </w:r>
    </w:p>
    <w:p w:rsidR="001B79BB" w:rsidRDefault="002A52C4" w:rsidP="00B65C5B">
      <w:pPr>
        <w:pStyle w:val="BodyA"/>
        <w:numPr>
          <w:ilvl w:val="1"/>
          <w:numId w:val="6"/>
        </w:numPr>
        <w:ind w:left="360" w:hanging="180"/>
        <w:rPr>
          <w:rFonts w:ascii="Century Gothic" w:eastAsia="Century Gothic" w:hAnsi="Century Gothic" w:cs="Century Gothic"/>
          <w:color w:val="141414"/>
          <w:u w:color="141414"/>
        </w:rPr>
      </w:pPr>
      <w:r>
        <w:rPr>
          <w:rFonts w:ascii="Century Gothic"/>
          <w:color w:val="141414"/>
          <w:sz w:val="24"/>
          <w:szCs w:val="24"/>
          <w:u w:color="141414"/>
        </w:rPr>
        <w:t>Looked after children who may not be attending the same school regularly</w:t>
      </w:r>
    </w:p>
    <w:p w:rsidR="001B79BB" w:rsidRDefault="002A52C4" w:rsidP="00B65C5B">
      <w:pPr>
        <w:pStyle w:val="BodyA"/>
        <w:numPr>
          <w:ilvl w:val="1"/>
          <w:numId w:val="7"/>
        </w:numPr>
        <w:ind w:left="360" w:hanging="180"/>
        <w:rPr>
          <w:rFonts w:ascii="Century Gothic" w:eastAsia="Century Gothic" w:hAnsi="Century Gothic" w:cs="Century Gothic"/>
        </w:rPr>
      </w:pPr>
      <w:r>
        <w:rPr>
          <w:rFonts w:ascii="Century Gothic"/>
          <w:color w:val="141414"/>
          <w:sz w:val="24"/>
          <w:szCs w:val="24"/>
          <w:u w:color="141414"/>
        </w:rPr>
        <w:t>Newly arrived and vulnerable foreign nationals</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Following a call for Expressions of Interest, </w:t>
      </w:r>
      <w:proofErr w:type="gramStart"/>
      <w:r>
        <w:rPr>
          <w:rFonts w:ascii="Century Gothic"/>
          <w:color w:val="141414"/>
          <w:sz w:val="24"/>
          <w:szCs w:val="24"/>
          <w:u w:color="141414"/>
        </w:rPr>
        <w:t>Connect</w:t>
      </w:r>
      <w:proofErr w:type="gramEnd"/>
      <w:r>
        <w:rPr>
          <w:rFonts w:ascii="Century Gothic"/>
          <w:color w:val="141414"/>
          <w:sz w:val="24"/>
          <w:szCs w:val="24"/>
          <w:u w:color="141414"/>
        </w:rPr>
        <w:t xml:space="preserve">: Resound is working in partnership with 4 Music Education Hub and arts </w:t>
      </w:r>
      <w:proofErr w:type="spellStart"/>
      <w:r>
        <w:rPr>
          <w:rFonts w:ascii="Century Gothic"/>
          <w:color w:val="141414"/>
          <w:sz w:val="24"/>
          <w:szCs w:val="24"/>
          <w:u w:color="141414"/>
        </w:rPr>
        <w:t>organisation</w:t>
      </w:r>
      <w:proofErr w:type="spellEnd"/>
      <w:r>
        <w:rPr>
          <w:rFonts w:ascii="Century Gothic"/>
          <w:color w:val="141414"/>
          <w:sz w:val="24"/>
          <w:szCs w:val="24"/>
          <w:u w:color="141414"/>
        </w:rPr>
        <w:t xml:space="preserve"> partners to explore the feasibility and benefits of synchronous online learning of music when engaging with children and young people in some of the above contexts.  The partners will receive a bursary of </w:t>
      </w:r>
      <w:r>
        <w:rPr>
          <w:rFonts w:hAnsi="Century Gothic"/>
          <w:color w:val="141414"/>
          <w:sz w:val="24"/>
          <w:szCs w:val="24"/>
          <w:u w:color="141414"/>
        </w:rPr>
        <w:t>£</w:t>
      </w:r>
      <w:r>
        <w:rPr>
          <w:rFonts w:ascii="Century Gothic"/>
          <w:color w:val="141414"/>
          <w:sz w:val="24"/>
          <w:szCs w:val="24"/>
          <w:u w:color="141414"/>
        </w:rPr>
        <w:t xml:space="preserve">3000 towards the costs of an action research project, each working with a specific group of children and young people and delivering music education activities online, in real time.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The New Contexts plans will be designed and delivered by the arts organisations, with input and advice from Connect: Resound. The projects will have access to CPD and training opportunities, including a place on a Virtual Action Learning Set for the lead practitioner from each project, online webinars and networking activities and events and conferences, exploring the development, opportunities and challenges of synchronous online learning in music education.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b/>
          <w:bCs/>
          <w:color w:val="141414"/>
          <w:sz w:val="36"/>
          <w:szCs w:val="36"/>
          <w:u w:color="141414"/>
        </w:rPr>
        <w:t>3</w:t>
      </w:r>
      <w:r>
        <w:rPr>
          <w:rFonts w:ascii="Century Gothic"/>
          <w:b/>
          <w:bCs/>
          <w:color w:val="141414"/>
          <w:sz w:val="36"/>
          <w:szCs w:val="36"/>
          <w:u w:color="141414"/>
        </w:rPr>
        <w:tab/>
        <w:t>Project Information</w:t>
      </w:r>
      <w:r>
        <w:rPr>
          <w:rFonts w:ascii="Century Gothic"/>
          <w:color w:val="141414"/>
          <w:sz w:val="24"/>
          <w:szCs w:val="24"/>
          <w:u w:color="141414"/>
        </w:rPr>
        <w:t xml:space="preserve">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b/>
          <w:bCs/>
          <w:color w:val="141414"/>
          <w:sz w:val="24"/>
          <w:szCs w:val="24"/>
          <w:u w:color="141414"/>
        </w:rPr>
      </w:pPr>
      <w:r>
        <w:rPr>
          <w:rFonts w:ascii="Century Gothic"/>
          <w:b/>
          <w:bCs/>
          <w:color w:val="141414"/>
          <w:sz w:val="24"/>
          <w:szCs w:val="24"/>
          <w:u w:color="141414"/>
        </w:rPr>
        <w:t>The Connect: Resound New Contexts projects are:</w:t>
      </w:r>
    </w:p>
    <w:p w:rsidR="001B79BB" w:rsidRDefault="001B79BB">
      <w:pPr>
        <w:pStyle w:val="BodyA"/>
        <w:rPr>
          <w:rFonts w:ascii="Century Gothic" w:eastAsia="Century Gothic" w:hAnsi="Century Gothic" w:cs="Century Gothic"/>
          <w:b/>
          <w:bCs/>
          <w:color w:val="141414"/>
          <w:sz w:val="24"/>
          <w:szCs w:val="24"/>
          <w:u w:color="141414"/>
        </w:rPr>
      </w:pPr>
    </w:p>
    <w:p w:rsidR="001B79BB" w:rsidRDefault="002A52C4">
      <w:pPr>
        <w:pStyle w:val="BodyA"/>
        <w:rPr>
          <w:rFonts w:ascii="Century Gothic" w:eastAsia="Century Gothic" w:hAnsi="Century Gothic" w:cs="Century Gothic"/>
          <w:b/>
          <w:bCs/>
          <w:color w:val="141414"/>
          <w:sz w:val="24"/>
          <w:szCs w:val="24"/>
          <w:u w:color="141414"/>
        </w:rPr>
      </w:pPr>
      <w:r>
        <w:rPr>
          <w:rFonts w:ascii="Century Gothic"/>
          <w:b/>
          <w:bCs/>
          <w:color w:val="141414"/>
          <w:sz w:val="24"/>
          <w:szCs w:val="24"/>
          <w:u w:color="141414"/>
        </w:rPr>
        <w:t>Surrey Music Education Hub</w:t>
      </w: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Surrey MEH music leaders will deliver 10 x 30 minute one-to-one vocal or instrumental tuition via Synchronous Online Learning to newly arrived and vulnerable foreign nationals. The sessions will be part of a wider project of </w:t>
      </w:r>
      <w:proofErr w:type="gramStart"/>
      <w:r>
        <w:rPr>
          <w:rFonts w:ascii="Century Gothic"/>
          <w:color w:val="141414"/>
          <w:sz w:val="24"/>
          <w:szCs w:val="24"/>
          <w:u w:color="141414"/>
        </w:rPr>
        <w:t>group based</w:t>
      </w:r>
      <w:proofErr w:type="gramEnd"/>
      <w:r>
        <w:rPr>
          <w:rFonts w:ascii="Century Gothic"/>
          <w:color w:val="141414"/>
          <w:sz w:val="24"/>
          <w:szCs w:val="24"/>
          <w:u w:color="141414"/>
        </w:rPr>
        <w:t xml:space="preserve"> face to face creative music making for this group of young people and will embed and develop the musical skills they are gaining through the group based project, whilst also providing a greater depth of emotional and social support through more </w:t>
      </w:r>
      <w:proofErr w:type="spellStart"/>
      <w:r>
        <w:rPr>
          <w:rFonts w:ascii="Century Gothic"/>
          <w:color w:val="141414"/>
          <w:sz w:val="24"/>
          <w:szCs w:val="24"/>
          <w:u w:color="141414"/>
        </w:rPr>
        <w:t>focussed</w:t>
      </w:r>
      <w:proofErr w:type="spellEnd"/>
      <w:r>
        <w:rPr>
          <w:rFonts w:ascii="Century Gothic"/>
          <w:color w:val="141414"/>
          <w:sz w:val="24"/>
          <w:szCs w:val="24"/>
          <w:u w:color="141414"/>
        </w:rPr>
        <w:t>, one to one activities.</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b/>
          <w:bCs/>
          <w:color w:val="141414"/>
          <w:sz w:val="24"/>
          <w:szCs w:val="24"/>
          <w:u w:color="141414"/>
        </w:rPr>
      </w:pPr>
      <w:r>
        <w:rPr>
          <w:rFonts w:ascii="Century Gothic"/>
          <w:b/>
          <w:bCs/>
          <w:color w:val="141414"/>
          <w:sz w:val="24"/>
          <w:szCs w:val="24"/>
          <w:u w:color="141414"/>
        </w:rPr>
        <w:t>East Sussex Music Education Hub</w:t>
      </w:r>
    </w:p>
    <w:p w:rsidR="001B79BB" w:rsidRDefault="002A52C4">
      <w:pPr>
        <w:pStyle w:val="BodyA"/>
        <w:rPr>
          <w:rFonts w:ascii="Century Gothic" w:eastAsia="Century Gothic" w:hAnsi="Century Gothic" w:cs="Century Gothic"/>
        </w:rPr>
      </w:pPr>
      <w:r>
        <w:rPr>
          <w:rFonts w:ascii="Century Gothic"/>
          <w:sz w:val="24"/>
          <w:szCs w:val="24"/>
        </w:rPr>
        <w:t xml:space="preserve">Following testing of the Blackboard SOLE </w:t>
      </w:r>
      <w:proofErr w:type="gramStart"/>
      <w:r>
        <w:rPr>
          <w:rFonts w:ascii="Century Gothic"/>
          <w:sz w:val="24"/>
          <w:szCs w:val="24"/>
        </w:rPr>
        <w:t>platform, and</w:t>
      </w:r>
      <w:proofErr w:type="gramEnd"/>
      <w:r>
        <w:rPr>
          <w:rFonts w:ascii="Century Gothic"/>
          <w:sz w:val="24"/>
          <w:szCs w:val="24"/>
        </w:rPr>
        <w:t xml:space="preserve"> working with 121 and small groups in the same room in 2017/18, the East Sussex New Contexts project will explore the potential of teaching to several children who are based at multiple locations. This project will overcome the difficulties that rurally based children and </w:t>
      </w:r>
      <w:r>
        <w:rPr>
          <w:rFonts w:ascii="Century Gothic"/>
          <w:sz w:val="24"/>
          <w:szCs w:val="24"/>
        </w:rPr>
        <w:lastRenderedPageBreak/>
        <w:t xml:space="preserve">young people can face in accessing group lessons after school at the Music </w:t>
      </w:r>
      <w:proofErr w:type="spellStart"/>
      <w:r>
        <w:rPr>
          <w:rFonts w:ascii="Century Gothic"/>
          <w:sz w:val="24"/>
          <w:szCs w:val="24"/>
        </w:rPr>
        <w:t>Centres</w:t>
      </w:r>
      <w:proofErr w:type="spellEnd"/>
      <w:r>
        <w:rPr>
          <w:rFonts w:ascii="Century Gothic"/>
          <w:sz w:val="24"/>
          <w:szCs w:val="24"/>
        </w:rPr>
        <w:t xml:space="preserve"> in the county. These young people are already accessing instrumental lessons, and the groups offer an opportunity to develop their skills in their instrument further. </w:t>
      </w:r>
    </w:p>
    <w:p w:rsidR="001B79BB" w:rsidRDefault="001B79BB">
      <w:pPr>
        <w:pStyle w:val="BodyA"/>
        <w:rPr>
          <w:rFonts w:ascii="Century Gothic" w:eastAsia="Century Gothic" w:hAnsi="Century Gothic" w:cs="Century Gothic"/>
          <w:b/>
          <w:bCs/>
          <w:color w:val="141414"/>
          <w:sz w:val="24"/>
          <w:szCs w:val="24"/>
          <w:u w:color="141414"/>
        </w:rPr>
      </w:pPr>
    </w:p>
    <w:p w:rsidR="001B79BB" w:rsidRDefault="002A52C4">
      <w:pPr>
        <w:pStyle w:val="BodyA"/>
        <w:rPr>
          <w:rFonts w:ascii="Century Gothic" w:eastAsia="Century Gothic" w:hAnsi="Century Gothic" w:cs="Century Gothic"/>
          <w:b/>
          <w:bCs/>
          <w:color w:val="141414"/>
          <w:sz w:val="24"/>
          <w:szCs w:val="24"/>
          <w:u w:color="141414"/>
        </w:rPr>
      </w:pPr>
      <w:r>
        <w:rPr>
          <w:rFonts w:ascii="Century Gothic"/>
          <w:b/>
          <w:bCs/>
          <w:color w:val="141414"/>
          <w:sz w:val="24"/>
          <w:szCs w:val="24"/>
          <w:u w:color="141414"/>
        </w:rPr>
        <w:t>Croydon Music and Arts</w:t>
      </w: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Croydon Music and Arts would like to use Synchronous Online Learning as a route to supporting children who, for whatever reason, are not able to access mainstream </w:t>
      </w:r>
      <w:proofErr w:type="gramStart"/>
      <w:r>
        <w:rPr>
          <w:rFonts w:ascii="Century Gothic"/>
          <w:color w:val="141414"/>
          <w:sz w:val="24"/>
          <w:szCs w:val="24"/>
          <w:u w:color="141414"/>
        </w:rPr>
        <w:t>schools</w:t>
      </w:r>
      <w:proofErr w:type="gramEnd"/>
      <w:r>
        <w:rPr>
          <w:rFonts w:ascii="Century Gothic"/>
          <w:color w:val="141414"/>
          <w:sz w:val="24"/>
          <w:szCs w:val="24"/>
          <w:u w:color="141414"/>
        </w:rPr>
        <w:t xml:space="preserve"> opportunities, and are interested in exploring this for their arts as well as their music provision. As with East Sussex, they will be testing the online learning approach during the 2017/18 academic year, with the New Contexts project taking place in the autumn term of 2018/19. </w:t>
      </w:r>
    </w:p>
    <w:p w:rsidR="001B79BB" w:rsidRDefault="001B79BB">
      <w:pPr>
        <w:pStyle w:val="BodyA"/>
        <w:rPr>
          <w:rFonts w:ascii="Century Gothic" w:eastAsia="Century Gothic" w:hAnsi="Century Gothic" w:cs="Century Gothic"/>
          <w:b/>
          <w:bCs/>
          <w:color w:val="141414"/>
          <w:sz w:val="24"/>
          <w:szCs w:val="24"/>
          <w:u w:color="141414"/>
        </w:rPr>
      </w:pPr>
    </w:p>
    <w:p w:rsidR="001B79BB" w:rsidRDefault="002A52C4">
      <w:pPr>
        <w:pStyle w:val="BodyA"/>
        <w:rPr>
          <w:rFonts w:ascii="Century Gothic" w:eastAsia="Century Gothic" w:hAnsi="Century Gothic" w:cs="Century Gothic"/>
          <w:b/>
          <w:bCs/>
          <w:color w:val="141414"/>
          <w:sz w:val="24"/>
          <w:szCs w:val="24"/>
          <w:u w:color="141414"/>
        </w:rPr>
      </w:pPr>
      <w:r>
        <w:rPr>
          <w:rFonts w:ascii="Century Gothic"/>
          <w:b/>
          <w:bCs/>
          <w:color w:val="141414"/>
          <w:sz w:val="24"/>
          <w:szCs w:val="24"/>
          <w:u w:color="141414"/>
        </w:rPr>
        <w:t xml:space="preserve">Take Art - Somerset </w:t>
      </w: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Take Art have been working with delivery partner </w:t>
      </w:r>
      <w:proofErr w:type="spellStart"/>
      <w:r>
        <w:rPr>
          <w:rFonts w:ascii="Century Gothic"/>
          <w:color w:val="141414"/>
          <w:sz w:val="24"/>
          <w:szCs w:val="24"/>
          <w:u w:color="141414"/>
        </w:rPr>
        <w:t>Actiontrack</w:t>
      </w:r>
      <w:proofErr w:type="spellEnd"/>
      <w:r>
        <w:rPr>
          <w:rFonts w:ascii="Century Gothic"/>
          <w:color w:val="141414"/>
          <w:sz w:val="24"/>
          <w:szCs w:val="24"/>
          <w:u w:color="141414"/>
        </w:rPr>
        <w:t xml:space="preserve"> to deliver music making and music production activities with young people in Pupil Referral Units for four years. Through this work, they have become aware of the number of young people not in education, employment or training (NEET) who find it difficult to access opportunities because of rural isolation and/or because they are unable to leave their homes due to mental health or other health and social issues. They would like to trial engaging these young people in music making activity in a Synchronous Online Learning Environment. </w:t>
      </w:r>
    </w:p>
    <w:p w:rsidR="001B79BB" w:rsidRDefault="001B79BB">
      <w:pPr>
        <w:pStyle w:val="BodyA"/>
        <w:rPr>
          <w:rFonts w:ascii="Century Gothic" w:eastAsia="Century Gothic" w:hAnsi="Century Gothic" w:cs="Century Gothic"/>
          <w:color w:val="141414"/>
          <w:sz w:val="24"/>
          <w:szCs w:val="24"/>
          <w:u w:color="141414"/>
        </w:rPr>
      </w:pP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B"/>
        <w:rPr>
          <w:rFonts w:ascii="Century Gothic" w:eastAsia="Century Gothic" w:hAnsi="Century Gothic" w:cs="Century Gothic"/>
          <w:b/>
          <w:bCs/>
          <w:color w:val="141414"/>
          <w:u w:color="141414"/>
        </w:rPr>
      </w:pPr>
      <w:r>
        <w:rPr>
          <w:rFonts w:ascii="Century Gothic"/>
          <w:b/>
          <w:bCs/>
          <w:color w:val="141414"/>
          <w:u w:color="141414"/>
        </w:rPr>
        <w:t>New Contexts Draft Outline Timetable</w:t>
      </w:r>
    </w:p>
    <w:p w:rsidR="001B79BB" w:rsidRDefault="001B79BB">
      <w:pPr>
        <w:pStyle w:val="BodyB"/>
        <w:widowControl w:val="0"/>
        <w:rPr>
          <w:rFonts w:ascii="Century Gothic" w:eastAsia="Century Gothic" w:hAnsi="Century Gothic" w:cs="Century Gothic"/>
          <w:b/>
          <w:bCs/>
          <w:color w:val="141414"/>
          <w:u w:color="14141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26"/>
        <w:gridCol w:w="1926"/>
        <w:gridCol w:w="1927"/>
        <w:gridCol w:w="1926"/>
        <w:gridCol w:w="1927"/>
      </w:tblGrid>
      <w:tr w:rsidR="001B79BB">
        <w:trPr>
          <w:trHeight w:val="294"/>
          <w:tblHeader/>
        </w:trPr>
        <w:tc>
          <w:tcPr>
            <w:tcW w:w="192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B79BB" w:rsidRDefault="001B79BB"/>
        </w:tc>
        <w:tc>
          <w:tcPr>
            <w:tcW w:w="192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B79BB" w:rsidRDefault="002A52C4">
            <w:pPr>
              <w:pStyle w:val="TableStyle1"/>
            </w:pPr>
            <w:r>
              <w:t>Surrey</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B79BB" w:rsidRDefault="002A52C4">
            <w:pPr>
              <w:pStyle w:val="TableStyle1"/>
            </w:pPr>
            <w:r>
              <w:rPr>
                <w:lang w:val="en-US"/>
              </w:rPr>
              <w:t>East Sussex</w:t>
            </w:r>
          </w:p>
        </w:tc>
        <w:tc>
          <w:tcPr>
            <w:tcW w:w="192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B79BB" w:rsidRDefault="002A52C4">
            <w:pPr>
              <w:pStyle w:val="TableStyle1"/>
            </w:pPr>
            <w:r>
              <w:t>Croydon</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1B79BB" w:rsidRDefault="002A52C4">
            <w:pPr>
              <w:pStyle w:val="TableStyle1"/>
            </w:pPr>
            <w:r>
              <w:rPr>
                <w:lang w:val="da-DK"/>
              </w:rPr>
              <w:t>Somerset</w:t>
            </w:r>
          </w:p>
        </w:tc>
      </w:tr>
      <w:tr w:rsidR="001B79BB">
        <w:tblPrEx>
          <w:shd w:val="clear" w:color="auto" w:fill="auto"/>
        </w:tblPrEx>
        <w:trPr>
          <w:trHeight w:val="3158"/>
        </w:trPr>
        <w:tc>
          <w:tcPr>
            <w:tcW w:w="192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B79BB" w:rsidRDefault="002A52C4">
            <w:pPr>
              <w:pStyle w:val="TableStyle1"/>
            </w:pPr>
            <w:r>
              <w:rPr>
                <w:lang w:val="en-US"/>
              </w:rPr>
              <w:t>Jan - March 2018</w:t>
            </w:r>
          </w:p>
        </w:tc>
        <w:tc>
          <w:tcPr>
            <w:tcW w:w="192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2A52C4">
            <w:pPr>
              <w:pStyle w:val="TableStyle2"/>
            </w:pPr>
            <w:r>
              <w:t>Taster sessions to recruit students</w:t>
            </w:r>
          </w:p>
          <w:p w:rsidR="001B79BB" w:rsidRDefault="001B79BB">
            <w:pPr>
              <w:pStyle w:val="TableStyle2"/>
            </w:pPr>
          </w:p>
          <w:p w:rsidR="001B79BB" w:rsidRDefault="002A52C4">
            <w:pPr>
              <w:pStyle w:val="TableStyle2"/>
            </w:pPr>
            <w:r>
              <w:t>Recruitment and training of tutors</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2A52C4">
            <w:pPr>
              <w:pStyle w:val="TableStyle2"/>
            </w:pPr>
            <w:r>
              <w:t>Testing of Blackboard software with trained staff.</w:t>
            </w:r>
          </w:p>
          <w:p w:rsidR="001B79BB" w:rsidRDefault="001B79BB">
            <w:pPr>
              <w:pStyle w:val="TableStyle2"/>
            </w:pPr>
          </w:p>
          <w:p w:rsidR="001B79BB" w:rsidRDefault="002A52C4">
            <w:pPr>
              <w:pStyle w:val="TableStyle2"/>
            </w:pPr>
            <w:r>
              <w:t xml:space="preserve">Work with a test group of existing students to trial 121 and small group tuition. </w:t>
            </w:r>
          </w:p>
        </w:tc>
        <w:tc>
          <w:tcPr>
            <w:tcW w:w="192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2A52C4">
            <w:pPr>
              <w:pStyle w:val="TableStyle2"/>
            </w:pPr>
            <w:r>
              <w:t>Delivery of equipment</w:t>
            </w:r>
          </w:p>
          <w:p w:rsidR="001B79BB" w:rsidRDefault="001B79BB">
            <w:pPr>
              <w:pStyle w:val="TableStyle2"/>
            </w:pPr>
          </w:p>
          <w:p w:rsidR="001B79BB" w:rsidRDefault="002A52C4">
            <w:pPr>
              <w:pStyle w:val="TableStyle2"/>
            </w:pPr>
            <w:r>
              <w:t>Recruitment and training of tutors</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1B79BB"/>
        </w:tc>
      </w:tr>
      <w:tr w:rsidR="001B79BB">
        <w:tblPrEx>
          <w:shd w:val="clear" w:color="auto" w:fill="auto"/>
        </w:tblPrEx>
        <w:trPr>
          <w:trHeight w:val="2660"/>
        </w:trPr>
        <w:tc>
          <w:tcPr>
            <w:tcW w:w="192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B79BB" w:rsidRDefault="002A52C4">
            <w:pPr>
              <w:pStyle w:val="TableStyle1"/>
            </w:pPr>
            <w:r>
              <w:rPr>
                <w:lang w:val="en-US"/>
              </w:rPr>
              <w:lastRenderedPageBreak/>
              <w:t>April - July 2018</w:t>
            </w:r>
          </w:p>
        </w:tc>
        <w:tc>
          <w:tcPr>
            <w:tcW w:w="192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rPr>
                <w:b/>
                <w:bCs/>
              </w:rPr>
              <w:t>Series of 10 lessons delivered</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t>Recruit pupils for new after school online group lessons.</w:t>
            </w:r>
          </w:p>
          <w:p w:rsidR="001B79BB" w:rsidRDefault="001B79BB">
            <w:pPr>
              <w:pStyle w:val="TableStyle2"/>
            </w:pPr>
          </w:p>
          <w:p w:rsidR="001B79BB" w:rsidRDefault="002A52C4">
            <w:pPr>
              <w:pStyle w:val="TableStyle2"/>
            </w:pPr>
            <w:r>
              <w:t>Work on business case, developing the model and costings for online instrumental tuition in East Sussex</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t>Pilot lessons delivered with existing pupils</w:t>
            </w:r>
          </w:p>
          <w:p w:rsidR="001B79BB" w:rsidRDefault="001B79BB">
            <w:pPr>
              <w:pStyle w:val="TableStyle2"/>
            </w:pPr>
          </w:p>
          <w:p w:rsidR="001B79BB" w:rsidRDefault="002A52C4">
            <w:pPr>
              <w:pStyle w:val="TableStyle2"/>
            </w:pPr>
            <w:r>
              <w:t>Recruitment of learners for New Contexts Trial</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t>Delivery of equipment</w:t>
            </w:r>
          </w:p>
          <w:p w:rsidR="001B79BB" w:rsidRDefault="001B79BB">
            <w:pPr>
              <w:pStyle w:val="TableStyle2"/>
            </w:pPr>
          </w:p>
          <w:p w:rsidR="001B79BB" w:rsidRDefault="002A52C4">
            <w:pPr>
              <w:pStyle w:val="TableStyle2"/>
            </w:pPr>
            <w:r>
              <w:t>Recruitment and training of tutors</w:t>
            </w:r>
          </w:p>
          <w:p w:rsidR="001B79BB" w:rsidRDefault="001B79BB">
            <w:pPr>
              <w:pStyle w:val="TableStyle2"/>
            </w:pPr>
          </w:p>
          <w:p w:rsidR="001B79BB" w:rsidRDefault="002A52C4">
            <w:pPr>
              <w:pStyle w:val="TableStyle2"/>
            </w:pPr>
            <w:r>
              <w:t>Project planning and development</w:t>
            </w:r>
          </w:p>
        </w:tc>
      </w:tr>
      <w:tr w:rsidR="001B79BB">
        <w:tblPrEx>
          <w:shd w:val="clear" w:color="auto" w:fill="auto"/>
        </w:tblPrEx>
        <w:trPr>
          <w:trHeight w:val="500"/>
        </w:trPr>
        <w:tc>
          <w:tcPr>
            <w:tcW w:w="192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B79BB" w:rsidRDefault="002A52C4">
            <w:pPr>
              <w:pStyle w:val="TableStyle1"/>
            </w:pPr>
            <w:r>
              <w:rPr>
                <w:lang w:val="en-US"/>
              </w:rPr>
              <w:t>August/Summer Holidays</w:t>
            </w:r>
          </w:p>
        </w:tc>
        <w:tc>
          <w:tcPr>
            <w:tcW w:w="192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2A52C4">
            <w:pPr>
              <w:pStyle w:val="TableStyle2"/>
            </w:pPr>
            <w:r>
              <w:t>Review and next steps planning</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1B79BB"/>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1B79BB"/>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1B79BB"/>
        </w:tc>
      </w:tr>
      <w:tr w:rsidR="001B79BB">
        <w:tblPrEx>
          <w:shd w:val="clear" w:color="auto" w:fill="auto"/>
        </w:tblPrEx>
        <w:trPr>
          <w:trHeight w:val="1460"/>
        </w:trPr>
        <w:tc>
          <w:tcPr>
            <w:tcW w:w="192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B79BB" w:rsidRDefault="002A52C4">
            <w:pPr>
              <w:pStyle w:val="TableStyle1"/>
            </w:pPr>
            <w:r>
              <w:t>September - December 2018</w:t>
            </w:r>
          </w:p>
        </w:tc>
        <w:tc>
          <w:tcPr>
            <w:tcW w:w="192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t>Report/Share findings</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rPr>
                <w:b/>
                <w:bCs/>
              </w:rPr>
              <w:t xml:space="preserve">Teaching to multiple locations trial </w:t>
            </w:r>
          </w:p>
        </w:tc>
        <w:tc>
          <w:tcPr>
            <w:tcW w:w="19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rPr>
                <w:b/>
                <w:bCs/>
              </w:rPr>
              <w:t>Delivery of lessons as part of work with Virtual School/with Looked After Children</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B79BB" w:rsidRDefault="002A52C4">
            <w:pPr>
              <w:pStyle w:val="TableStyle2"/>
            </w:pPr>
            <w:r>
              <w:rPr>
                <w:b/>
                <w:bCs/>
              </w:rPr>
              <w:t>Delivery of project with NEET young people</w:t>
            </w:r>
          </w:p>
        </w:tc>
      </w:tr>
      <w:tr w:rsidR="001B79BB">
        <w:tblPrEx>
          <w:shd w:val="clear" w:color="auto" w:fill="auto"/>
        </w:tblPrEx>
        <w:trPr>
          <w:trHeight w:val="1220"/>
        </w:trPr>
        <w:tc>
          <w:tcPr>
            <w:tcW w:w="192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1B79BB" w:rsidRDefault="002A52C4">
            <w:pPr>
              <w:pStyle w:val="TableStyle1"/>
            </w:pPr>
            <w:r>
              <w:rPr>
                <w:lang w:val="en-US"/>
              </w:rPr>
              <w:t>Jan - March 2019</w:t>
            </w:r>
          </w:p>
        </w:tc>
        <w:tc>
          <w:tcPr>
            <w:tcW w:w="192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1B79BB"/>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2A52C4">
            <w:pPr>
              <w:pStyle w:val="TableStyle2"/>
            </w:pPr>
            <w:r>
              <w:t>Report/Share Findings</w:t>
            </w:r>
          </w:p>
          <w:p w:rsidR="001B79BB" w:rsidRDefault="001B79BB">
            <w:pPr>
              <w:pStyle w:val="TableStyle2"/>
            </w:pPr>
          </w:p>
          <w:p w:rsidR="001B79BB" w:rsidRDefault="002A52C4">
            <w:pPr>
              <w:pStyle w:val="TableStyle2"/>
            </w:pPr>
            <w:r>
              <w:t>Review and next steps planning</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2A52C4">
            <w:pPr>
              <w:pStyle w:val="TableStyle2"/>
            </w:pPr>
            <w:r>
              <w:t>Report/Share Findings</w:t>
            </w:r>
          </w:p>
          <w:p w:rsidR="001B79BB" w:rsidRDefault="001B79BB">
            <w:pPr>
              <w:pStyle w:val="TableStyle2"/>
            </w:pPr>
          </w:p>
          <w:p w:rsidR="001B79BB" w:rsidRDefault="002A52C4">
            <w:pPr>
              <w:pStyle w:val="TableStyle2"/>
            </w:pPr>
            <w:r>
              <w:t>Review and next steps planning</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B79BB" w:rsidRDefault="002A52C4">
            <w:pPr>
              <w:pStyle w:val="TableStyle2"/>
            </w:pPr>
            <w:r>
              <w:t>Report/Share Findings</w:t>
            </w:r>
          </w:p>
          <w:p w:rsidR="001B79BB" w:rsidRDefault="001B79BB">
            <w:pPr>
              <w:pStyle w:val="TableStyle2"/>
            </w:pPr>
          </w:p>
          <w:p w:rsidR="001B79BB" w:rsidRDefault="002A52C4">
            <w:pPr>
              <w:pStyle w:val="TableStyle2"/>
            </w:pPr>
            <w:r>
              <w:t>Review and next steps planning</w:t>
            </w:r>
          </w:p>
        </w:tc>
      </w:tr>
    </w:tbl>
    <w:p w:rsidR="001B79BB" w:rsidRDefault="001B79BB">
      <w:pPr>
        <w:pStyle w:val="BodyB"/>
        <w:widowControl w:val="0"/>
        <w:rPr>
          <w:rFonts w:ascii="Century Gothic" w:eastAsia="Century Gothic" w:hAnsi="Century Gothic" w:cs="Century Gothic"/>
          <w:b/>
          <w:bCs/>
          <w:color w:val="141414"/>
          <w:u w:color="141414"/>
        </w:rPr>
      </w:pPr>
    </w:p>
    <w:p w:rsidR="001B79BB" w:rsidRDefault="001B79BB">
      <w:pPr>
        <w:pStyle w:val="BodyB"/>
        <w:widowControl w:val="0"/>
        <w:rPr>
          <w:rFonts w:ascii="Century Gothic" w:eastAsia="Century Gothic" w:hAnsi="Century Gothic" w:cs="Century Gothic"/>
          <w:b/>
          <w:bCs/>
          <w:color w:val="141414"/>
          <w:u w:color="141414"/>
        </w:rPr>
      </w:pPr>
    </w:p>
    <w:p w:rsidR="001B79BB" w:rsidRDefault="001B79BB">
      <w:pPr>
        <w:pStyle w:val="BodyB"/>
        <w:widowControl w:val="0"/>
        <w:rPr>
          <w:rFonts w:ascii="Century Gothic" w:eastAsia="Century Gothic" w:hAnsi="Century Gothic" w:cs="Century Gothic"/>
          <w:b/>
          <w:bCs/>
          <w:color w:val="141414"/>
          <w:u w:color="141414"/>
        </w:rPr>
      </w:pPr>
    </w:p>
    <w:p w:rsidR="001B79BB" w:rsidRDefault="001B79BB">
      <w:pPr>
        <w:pStyle w:val="BodyB"/>
        <w:rPr>
          <w:rFonts w:ascii="Century Gothic" w:eastAsia="Century Gothic" w:hAnsi="Century Gothic" w:cs="Century Gothic"/>
          <w:b/>
          <w:bCs/>
          <w:color w:val="141414"/>
          <w:u w:color="141414"/>
        </w:rPr>
      </w:pPr>
    </w:p>
    <w:p w:rsidR="001B79BB" w:rsidRDefault="001B79BB">
      <w:pPr>
        <w:pStyle w:val="BodyB"/>
        <w:rPr>
          <w:rFonts w:ascii="Century Gothic" w:eastAsia="Century Gothic" w:hAnsi="Century Gothic" w:cs="Century Gothic"/>
          <w:b/>
          <w:bCs/>
          <w:color w:val="141414"/>
          <w:u w:color="141414"/>
        </w:rPr>
      </w:pPr>
    </w:p>
    <w:p w:rsidR="001B79BB" w:rsidRDefault="002A52C4">
      <w:pPr>
        <w:pStyle w:val="BodyB"/>
      </w:pPr>
      <w:r>
        <w:rPr>
          <w:rFonts w:ascii="Century Gothic" w:eastAsia="Century Gothic" w:hAnsi="Century Gothic" w:cs="Century Gothic"/>
          <w:b/>
          <w:bCs/>
          <w:color w:val="141414"/>
          <w:u w:color="141414"/>
        </w:rPr>
        <w:br w:type="page"/>
      </w:r>
    </w:p>
    <w:p w:rsidR="001B79BB" w:rsidRDefault="001B79BB">
      <w:pPr>
        <w:pStyle w:val="BodyB"/>
        <w:rPr>
          <w:rFonts w:ascii="Century Gothic" w:eastAsia="Century Gothic" w:hAnsi="Century Gothic" w:cs="Century Gothic"/>
          <w:b/>
          <w:bCs/>
          <w:color w:val="141414"/>
          <w:u w:color="141414"/>
        </w:rPr>
      </w:pPr>
    </w:p>
    <w:p w:rsidR="001B79BB" w:rsidRDefault="001B79BB">
      <w:pPr>
        <w:pStyle w:val="BodyB"/>
        <w:rPr>
          <w:rFonts w:ascii="Century Gothic" w:eastAsia="Century Gothic" w:hAnsi="Century Gothic" w:cs="Century Gothic"/>
          <w:b/>
          <w:bCs/>
          <w:color w:val="141414"/>
          <w:u w:color="141414"/>
        </w:rPr>
      </w:pPr>
    </w:p>
    <w:p w:rsidR="001B79BB" w:rsidRDefault="001B79BB">
      <w:pPr>
        <w:pStyle w:val="BodyB"/>
        <w:rPr>
          <w:rFonts w:ascii="Century Gothic" w:eastAsia="Century Gothic" w:hAnsi="Century Gothic" w:cs="Century Gothic"/>
        </w:rPr>
      </w:pPr>
    </w:p>
    <w:p w:rsidR="001B79BB" w:rsidRDefault="002A52C4">
      <w:pPr>
        <w:pStyle w:val="BodyB"/>
        <w:rPr>
          <w:rFonts w:ascii="Century Gothic" w:eastAsia="Century Gothic" w:hAnsi="Century Gothic" w:cs="Century Gothic"/>
          <w:b/>
          <w:bCs/>
          <w:color w:val="141414"/>
          <w:sz w:val="36"/>
          <w:szCs w:val="36"/>
          <w:u w:color="141414"/>
        </w:rPr>
      </w:pPr>
      <w:r>
        <w:rPr>
          <w:rFonts w:ascii="Century Gothic"/>
          <w:b/>
          <w:bCs/>
          <w:sz w:val="36"/>
          <w:szCs w:val="36"/>
        </w:rPr>
        <w:t>4</w:t>
      </w:r>
      <w:r>
        <w:rPr>
          <w:rFonts w:ascii="Century Gothic"/>
          <w:b/>
          <w:bCs/>
          <w:sz w:val="36"/>
          <w:szCs w:val="36"/>
        </w:rPr>
        <w:tab/>
      </w:r>
      <w:r>
        <w:rPr>
          <w:rFonts w:ascii="Century Gothic"/>
          <w:b/>
          <w:bCs/>
          <w:color w:val="141414"/>
          <w:sz w:val="36"/>
          <w:szCs w:val="36"/>
          <w:u w:color="141414"/>
        </w:rPr>
        <w:t>Evaluation Aims</w:t>
      </w:r>
    </w:p>
    <w:p w:rsidR="001B79BB" w:rsidRDefault="001B79BB">
      <w:pPr>
        <w:pStyle w:val="BodyB"/>
        <w:rPr>
          <w:rFonts w:ascii="Century Gothic" w:eastAsia="Century Gothic" w:hAnsi="Century Gothic" w:cs="Century Gothic"/>
          <w:b/>
          <w:bCs/>
          <w:color w:val="14141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This evaluation will be additional and complementary to the evaluation, monitoring and data collection activities that will be </w:t>
      </w:r>
      <w:proofErr w:type="spellStart"/>
      <w:r>
        <w:rPr>
          <w:rFonts w:ascii="Century Gothic"/>
          <w:color w:val="141414"/>
          <w:sz w:val="24"/>
          <w:szCs w:val="24"/>
          <w:u w:color="141414"/>
        </w:rPr>
        <w:t>co-ordinated</w:t>
      </w:r>
      <w:proofErr w:type="spellEnd"/>
      <w:r>
        <w:rPr>
          <w:rFonts w:ascii="Century Gothic"/>
          <w:color w:val="141414"/>
          <w:sz w:val="24"/>
          <w:szCs w:val="24"/>
          <w:u w:color="141414"/>
        </w:rPr>
        <w:t xml:space="preserve"> by NYMAZ as part of the overall management of the Connect: Resound project.  The specific focus of this evaluation work will be to assess the impact and effectiveness of Synchronous Online Learning in the specific contexts identified as priorities by the partner organisations.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Working in partnership with our Music Education Hub and Arts </w:t>
      </w:r>
      <w:proofErr w:type="spellStart"/>
      <w:r>
        <w:rPr>
          <w:rFonts w:ascii="Century Gothic"/>
          <w:color w:val="141414"/>
          <w:sz w:val="24"/>
          <w:szCs w:val="24"/>
          <w:u w:color="141414"/>
        </w:rPr>
        <w:t>Organisation</w:t>
      </w:r>
      <w:proofErr w:type="spellEnd"/>
      <w:r>
        <w:rPr>
          <w:rFonts w:ascii="Century Gothic"/>
          <w:color w:val="141414"/>
          <w:sz w:val="24"/>
          <w:szCs w:val="24"/>
          <w:u w:color="141414"/>
        </w:rPr>
        <w:t xml:space="preserve"> partners, we want to explore:</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rsidP="00B65C5B">
      <w:pPr>
        <w:pStyle w:val="BodyA"/>
        <w:numPr>
          <w:ilvl w:val="0"/>
          <w:numId w:val="8"/>
        </w:numPr>
        <w:ind w:left="180" w:hanging="180"/>
        <w:rPr>
          <w:rFonts w:ascii="Century Gothic" w:eastAsia="Century Gothic" w:hAnsi="Century Gothic" w:cs="Century Gothic"/>
        </w:rPr>
      </w:pPr>
      <w:r>
        <w:rPr>
          <w:rFonts w:ascii="Century Gothic"/>
          <w:color w:val="141414"/>
          <w:sz w:val="24"/>
          <w:szCs w:val="24"/>
          <w:u w:color="141414"/>
        </w:rPr>
        <w:t xml:space="preserve">The effectiveness and quality of the teaching and learning experience, based on the feedback of pupils, instrumental teachers/music leaders, Music Hub Managers/Arts </w:t>
      </w:r>
      <w:proofErr w:type="spellStart"/>
      <w:r>
        <w:rPr>
          <w:rFonts w:ascii="Century Gothic"/>
          <w:color w:val="141414"/>
          <w:sz w:val="24"/>
          <w:szCs w:val="24"/>
          <w:u w:color="141414"/>
        </w:rPr>
        <w:t>Organisation</w:t>
      </w:r>
      <w:proofErr w:type="spellEnd"/>
      <w:r>
        <w:rPr>
          <w:rFonts w:ascii="Century Gothic"/>
          <w:color w:val="141414"/>
          <w:sz w:val="24"/>
          <w:szCs w:val="24"/>
          <w:u w:color="141414"/>
        </w:rPr>
        <w:t xml:space="preserve"> SMT members, classroom teachers (where applicable) and parents and </w:t>
      </w:r>
      <w:proofErr w:type="spellStart"/>
      <w:r>
        <w:rPr>
          <w:rFonts w:ascii="Century Gothic"/>
          <w:color w:val="141414"/>
          <w:sz w:val="24"/>
          <w:szCs w:val="24"/>
          <w:u w:color="141414"/>
        </w:rPr>
        <w:t>carers</w:t>
      </w:r>
      <w:proofErr w:type="spellEnd"/>
      <w:r>
        <w:rPr>
          <w:rFonts w:ascii="Century Gothic"/>
          <w:color w:val="141414"/>
          <w:sz w:val="24"/>
          <w:szCs w:val="24"/>
          <w:u w:color="141414"/>
        </w:rPr>
        <w:t xml:space="preserve">. This will be the focus of the evaluation </w:t>
      </w:r>
      <w:proofErr w:type="spellStart"/>
      <w:r>
        <w:rPr>
          <w:rFonts w:ascii="Century Gothic"/>
          <w:color w:val="141414"/>
          <w:sz w:val="24"/>
          <w:szCs w:val="24"/>
          <w:u w:color="141414"/>
        </w:rPr>
        <w:t>co-ordinated</w:t>
      </w:r>
      <w:proofErr w:type="spellEnd"/>
      <w:r>
        <w:rPr>
          <w:rFonts w:ascii="Century Gothic"/>
          <w:color w:val="141414"/>
          <w:sz w:val="24"/>
          <w:szCs w:val="24"/>
          <w:u w:color="141414"/>
        </w:rPr>
        <w:t xml:space="preserve"> by NYMAZ, and the appointed evaluator will have full access to the data collected. </w:t>
      </w:r>
    </w:p>
    <w:p w:rsidR="001B79BB" w:rsidRDefault="002A52C4" w:rsidP="00B65C5B">
      <w:pPr>
        <w:pStyle w:val="BodyA"/>
        <w:numPr>
          <w:ilvl w:val="0"/>
          <w:numId w:val="9"/>
        </w:numPr>
        <w:ind w:left="180" w:hanging="180"/>
        <w:rPr>
          <w:rFonts w:ascii="Century Gothic" w:eastAsia="Century Gothic" w:hAnsi="Century Gothic" w:cs="Century Gothic"/>
        </w:rPr>
      </w:pPr>
      <w:r>
        <w:rPr>
          <w:rFonts w:ascii="Century Gothic"/>
          <w:color w:val="141414"/>
          <w:sz w:val="24"/>
          <w:szCs w:val="24"/>
          <w:u w:color="141414"/>
        </w:rPr>
        <w:t xml:space="preserve">The </w:t>
      </w:r>
      <w:proofErr w:type="gramStart"/>
      <w:r>
        <w:rPr>
          <w:rFonts w:ascii="Century Gothic"/>
          <w:color w:val="141414"/>
          <w:sz w:val="24"/>
          <w:szCs w:val="24"/>
          <w:u w:color="141414"/>
        </w:rPr>
        <w:t>particular challenges</w:t>
      </w:r>
      <w:proofErr w:type="gramEnd"/>
      <w:r>
        <w:rPr>
          <w:rFonts w:ascii="Century Gothic"/>
          <w:color w:val="141414"/>
          <w:sz w:val="24"/>
          <w:szCs w:val="24"/>
          <w:u w:color="141414"/>
        </w:rPr>
        <w:t>, including logistical, technical and pedagogical, of delivering music education activities in these contexts online, in real time.</w:t>
      </w:r>
    </w:p>
    <w:p w:rsidR="001B79BB" w:rsidRDefault="002A52C4" w:rsidP="00B65C5B">
      <w:pPr>
        <w:pStyle w:val="BodyA"/>
        <w:numPr>
          <w:ilvl w:val="0"/>
          <w:numId w:val="10"/>
        </w:numPr>
        <w:ind w:left="180" w:hanging="180"/>
        <w:rPr>
          <w:rFonts w:ascii="Century Gothic" w:eastAsia="Century Gothic" w:hAnsi="Century Gothic" w:cs="Century Gothic"/>
        </w:rPr>
      </w:pPr>
      <w:r>
        <w:rPr>
          <w:rFonts w:ascii="Century Gothic"/>
          <w:color w:val="141414"/>
          <w:sz w:val="24"/>
          <w:szCs w:val="24"/>
          <w:u w:color="141414"/>
        </w:rPr>
        <w:t>Key learning points and the identification of areas which require further exploration</w:t>
      </w:r>
    </w:p>
    <w:p w:rsidR="001B79BB" w:rsidRDefault="001B79BB">
      <w:pPr>
        <w:pStyle w:val="BodyA"/>
        <w:rPr>
          <w:rFonts w:ascii="Century Gothic" w:eastAsia="Century Gothic" w:hAnsi="Century Gothic" w:cs="Century Gothic"/>
          <w:color w:val="141414"/>
          <w:u w:color="141414"/>
        </w:rPr>
      </w:pPr>
    </w:p>
    <w:p w:rsidR="001B79BB" w:rsidRDefault="002A52C4">
      <w:pPr>
        <w:pStyle w:val="BodyA"/>
        <w:rPr>
          <w:rFonts w:ascii="Century Gothic" w:eastAsia="Century Gothic" w:hAnsi="Century Gothic" w:cs="Century Gothic"/>
          <w:b/>
          <w:bCs/>
          <w:color w:val="141414"/>
          <w:u w:color="141414"/>
        </w:rPr>
      </w:pPr>
      <w:r>
        <w:rPr>
          <w:rFonts w:ascii="Century Gothic"/>
          <w:b/>
          <w:bCs/>
          <w:color w:val="141414"/>
          <w:sz w:val="36"/>
          <w:szCs w:val="36"/>
          <w:u w:color="141414"/>
        </w:rPr>
        <w:t>5</w:t>
      </w:r>
      <w:r>
        <w:rPr>
          <w:rFonts w:ascii="Century Gothic" w:eastAsia="Century Gothic" w:hAnsi="Century Gothic" w:cs="Century Gothic"/>
          <w:color w:val="141414"/>
          <w:sz w:val="36"/>
          <w:szCs w:val="36"/>
          <w:u w:color="141414"/>
        </w:rPr>
        <w:tab/>
      </w:r>
      <w:r>
        <w:rPr>
          <w:rFonts w:ascii="Century Gothic"/>
          <w:b/>
          <w:bCs/>
          <w:color w:val="141414"/>
          <w:sz w:val="36"/>
          <w:szCs w:val="36"/>
          <w:u w:color="141414"/>
        </w:rPr>
        <w:t>Audience, outputs and timetable</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We envisage the following key audiences for this work:</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rsidP="00B65C5B">
      <w:pPr>
        <w:pStyle w:val="BodyA"/>
        <w:numPr>
          <w:ilvl w:val="0"/>
          <w:numId w:val="11"/>
        </w:numPr>
        <w:ind w:left="180" w:hanging="180"/>
        <w:rPr>
          <w:rFonts w:ascii="Century Gothic" w:eastAsia="Century Gothic" w:hAnsi="Century Gothic" w:cs="Century Gothic"/>
        </w:rPr>
      </w:pPr>
      <w:r>
        <w:rPr>
          <w:rFonts w:ascii="Century Gothic"/>
          <w:color w:val="141414"/>
          <w:sz w:val="24"/>
          <w:szCs w:val="24"/>
          <w:u w:color="141414"/>
        </w:rPr>
        <w:t>Music Education Hubs, Music and Arts Organisations, practitioners, researchers and teachers working in the field of music and arts education</w:t>
      </w:r>
    </w:p>
    <w:p w:rsidR="001B79BB" w:rsidRDefault="002A52C4" w:rsidP="00B65C5B">
      <w:pPr>
        <w:pStyle w:val="BodyA"/>
        <w:numPr>
          <w:ilvl w:val="0"/>
          <w:numId w:val="12"/>
        </w:numPr>
        <w:ind w:left="180" w:hanging="180"/>
        <w:rPr>
          <w:rFonts w:ascii="Century Gothic" w:eastAsia="Century Gothic" w:hAnsi="Century Gothic" w:cs="Century Gothic"/>
        </w:rPr>
      </w:pPr>
      <w:r>
        <w:rPr>
          <w:rFonts w:ascii="Century Gothic"/>
          <w:color w:val="141414"/>
          <w:sz w:val="24"/>
          <w:szCs w:val="24"/>
          <w:u w:color="141414"/>
        </w:rPr>
        <w:t>Funders, stakeholders, opinion formers and policymakers with an interest in music education, arts development and new technology</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We require a report which helps Music Education Hubs to understand the benefits and challenges of delivering music education in real time online with participants facing </w:t>
      </w:r>
      <w:proofErr w:type="gramStart"/>
      <w:r>
        <w:rPr>
          <w:rFonts w:ascii="Century Gothic"/>
          <w:color w:val="141414"/>
          <w:sz w:val="24"/>
          <w:szCs w:val="24"/>
          <w:u w:color="141414"/>
        </w:rPr>
        <w:t>particular access</w:t>
      </w:r>
      <w:proofErr w:type="gramEnd"/>
      <w:r>
        <w:rPr>
          <w:rFonts w:ascii="Century Gothic"/>
          <w:color w:val="141414"/>
          <w:sz w:val="24"/>
          <w:szCs w:val="24"/>
          <w:u w:color="141414"/>
        </w:rPr>
        <w:t xml:space="preserve"> and related challenges to participation.  It will help the Music Education Hubs who participated in the project, and NYMAZ, to consolidate and share the learning from the projects with the wider sector. It will also help NYMAZ, arts, music and education funders, and policymakers in these sectors, to identify potential areas in which the learning from these small pilot projects may be applied and/or further developed.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The main outputs from this work will be:</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Presentation of draft report and findings to NYMAZ</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A full written report, written with the above audiences in mind and redrafted according to feedback on the draft report from NYMAZ. The report should include an executive summary, and recommendations regarding next steps for this area of research and practice.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NYMAZ will co-ordinate the design and publication of the final evaluation report.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 xml:space="preserve">The report will be disseminated online via our networks, and through </w:t>
      </w:r>
      <w:proofErr w:type="gramStart"/>
      <w:r>
        <w:rPr>
          <w:rFonts w:ascii="Century Gothic"/>
          <w:color w:val="141414"/>
          <w:sz w:val="24"/>
          <w:szCs w:val="24"/>
          <w:u w:color="141414"/>
        </w:rPr>
        <w:t>our</w:t>
      </w:r>
      <w:proofErr w:type="gramEnd"/>
      <w:r>
        <w:rPr>
          <w:rFonts w:ascii="Century Gothic"/>
          <w:color w:val="141414"/>
          <w:sz w:val="24"/>
          <w:szCs w:val="24"/>
          <w:u w:color="141414"/>
        </w:rPr>
        <w:t xml:space="preserve"> on and offline networking and sector development events. There may be further opportunities for the evaluation team to participate in these dissemination and development activities, beyond the scope of this contract. </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b/>
          <w:bCs/>
          <w:color w:val="141414"/>
          <w:sz w:val="24"/>
          <w:szCs w:val="24"/>
          <w:u w:color="141414"/>
        </w:rPr>
      </w:pPr>
      <w:r>
        <w:rPr>
          <w:rFonts w:ascii="Century Gothic"/>
          <w:b/>
          <w:bCs/>
          <w:color w:val="141414"/>
          <w:sz w:val="24"/>
          <w:szCs w:val="24"/>
          <w:u w:color="141414"/>
        </w:rPr>
        <w:t>Indicative timetable:</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rsidP="00B65C5B">
      <w:pPr>
        <w:pStyle w:val="BodyA"/>
        <w:numPr>
          <w:ilvl w:val="0"/>
          <w:numId w:val="13"/>
        </w:numPr>
        <w:ind w:left="180" w:hanging="180"/>
        <w:rPr>
          <w:rFonts w:ascii="Century Gothic" w:eastAsia="Century Gothic" w:hAnsi="Century Gothic" w:cs="Century Gothic"/>
        </w:rPr>
      </w:pPr>
      <w:r>
        <w:rPr>
          <w:rFonts w:ascii="Century Gothic"/>
          <w:b/>
          <w:bCs/>
          <w:color w:val="141414"/>
          <w:sz w:val="24"/>
          <w:szCs w:val="24"/>
          <w:u w:color="141414"/>
        </w:rPr>
        <w:t>March 2018:</w:t>
      </w:r>
      <w:r>
        <w:rPr>
          <w:rFonts w:ascii="Century Gothic"/>
          <w:color w:val="141414"/>
          <w:sz w:val="24"/>
          <w:szCs w:val="24"/>
          <w:u w:color="141414"/>
        </w:rPr>
        <w:t xml:space="preserve"> Design an evaluation framework which will help us to gather a consistent dataset across the four projects</w:t>
      </w:r>
    </w:p>
    <w:p w:rsidR="001B79BB" w:rsidRDefault="002A52C4" w:rsidP="00B65C5B">
      <w:pPr>
        <w:pStyle w:val="BodyA"/>
        <w:numPr>
          <w:ilvl w:val="0"/>
          <w:numId w:val="14"/>
        </w:numPr>
        <w:ind w:left="180" w:hanging="180"/>
        <w:rPr>
          <w:rFonts w:ascii="Century Gothic" w:eastAsia="Century Gothic" w:hAnsi="Century Gothic" w:cs="Century Gothic"/>
        </w:rPr>
      </w:pPr>
      <w:r>
        <w:rPr>
          <w:rFonts w:ascii="Century Gothic"/>
          <w:b/>
          <w:bCs/>
          <w:color w:val="141414"/>
          <w:sz w:val="24"/>
          <w:szCs w:val="24"/>
          <w:u w:color="141414"/>
        </w:rPr>
        <w:t xml:space="preserve">April 2018 - December 2018: </w:t>
      </w:r>
      <w:r>
        <w:rPr>
          <w:rFonts w:ascii="Century Gothic"/>
          <w:color w:val="141414"/>
          <w:sz w:val="24"/>
          <w:szCs w:val="24"/>
          <w:u w:color="141414"/>
        </w:rPr>
        <w:t>In partnership with Connect: Resound and the participating projects, gather evidence and data - through questionnaires, interviews, project visits and session/project reports from music leaders as agreed.</w:t>
      </w:r>
    </w:p>
    <w:p w:rsidR="001B79BB" w:rsidRDefault="002A52C4" w:rsidP="00B65C5B">
      <w:pPr>
        <w:pStyle w:val="BodyA"/>
        <w:numPr>
          <w:ilvl w:val="0"/>
          <w:numId w:val="15"/>
        </w:numPr>
        <w:ind w:left="180" w:hanging="180"/>
        <w:rPr>
          <w:rFonts w:ascii="Century Gothic" w:eastAsia="Century Gothic" w:hAnsi="Century Gothic" w:cs="Century Gothic"/>
          <w:color w:val="141414"/>
          <w:u w:color="141414"/>
        </w:rPr>
      </w:pPr>
      <w:r>
        <w:rPr>
          <w:rFonts w:ascii="Century Gothic"/>
          <w:b/>
          <w:bCs/>
          <w:color w:val="141414"/>
          <w:sz w:val="24"/>
          <w:szCs w:val="24"/>
          <w:u w:color="141414"/>
        </w:rPr>
        <w:t>January- February 2019:</w:t>
      </w:r>
      <w:r>
        <w:rPr>
          <w:rFonts w:ascii="Century Gothic"/>
          <w:color w:val="141414"/>
          <w:sz w:val="24"/>
          <w:szCs w:val="24"/>
          <w:u w:color="141414"/>
        </w:rPr>
        <w:t xml:space="preserve"> Compile and </w:t>
      </w:r>
      <w:proofErr w:type="spellStart"/>
      <w:r>
        <w:rPr>
          <w:rFonts w:ascii="Century Gothic"/>
          <w:color w:val="141414"/>
          <w:sz w:val="24"/>
          <w:szCs w:val="24"/>
          <w:u w:color="141414"/>
        </w:rPr>
        <w:t>analyse</w:t>
      </w:r>
      <w:proofErr w:type="spellEnd"/>
      <w:r>
        <w:rPr>
          <w:rFonts w:ascii="Century Gothic"/>
          <w:color w:val="141414"/>
          <w:sz w:val="24"/>
          <w:szCs w:val="24"/>
          <w:u w:color="141414"/>
        </w:rPr>
        <w:t xml:space="preserve"> the data and write up a draft evaluation report and recommendations </w:t>
      </w:r>
    </w:p>
    <w:p w:rsidR="001B79BB" w:rsidRDefault="002A52C4" w:rsidP="00B65C5B">
      <w:pPr>
        <w:pStyle w:val="BodyA"/>
        <w:numPr>
          <w:ilvl w:val="0"/>
          <w:numId w:val="16"/>
        </w:numPr>
        <w:ind w:left="180" w:hanging="180"/>
        <w:rPr>
          <w:rFonts w:ascii="Century Gothic" w:eastAsia="Century Gothic" w:hAnsi="Century Gothic" w:cs="Century Gothic"/>
        </w:rPr>
      </w:pPr>
      <w:r>
        <w:rPr>
          <w:rFonts w:ascii="Century Gothic"/>
          <w:color w:val="141414"/>
          <w:sz w:val="24"/>
          <w:szCs w:val="24"/>
          <w:u w:color="141414"/>
        </w:rPr>
        <w:t>March 2019: Final report completed.</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b/>
          <w:bCs/>
          <w:color w:val="141414"/>
          <w:sz w:val="36"/>
          <w:szCs w:val="36"/>
          <w:u w:color="141414"/>
        </w:rPr>
        <w:t>6</w:t>
      </w:r>
      <w:r>
        <w:rPr>
          <w:rFonts w:ascii="Century Gothic" w:eastAsia="Century Gothic" w:hAnsi="Century Gothic" w:cs="Century Gothic"/>
          <w:color w:val="141414"/>
          <w:sz w:val="24"/>
          <w:szCs w:val="24"/>
          <w:u w:color="141414"/>
        </w:rPr>
        <w:tab/>
      </w:r>
      <w:r>
        <w:rPr>
          <w:rFonts w:ascii="Century Gothic"/>
          <w:b/>
          <w:bCs/>
          <w:color w:val="141414"/>
          <w:sz w:val="36"/>
          <w:szCs w:val="36"/>
          <w:u w:color="141414"/>
        </w:rPr>
        <w:t>Skills and knowledge</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pPr>
        <w:pStyle w:val="BodyA"/>
        <w:rPr>
          <w:rFonts w:ascii="Century Gothic" w:eastAsia="Century Gothic" w:hAnsi="Century Gothic" w:cs="Century Gothic"/>
          <w:color w:val="141414"/>
          <w:sz w:val="24"/>
          <w:szCs w:val="24"/>
          <w:u w:color="141414"/>
        </w:rPr>
      </w:pPr>
      <w:r>
        <w:rPr>
          <w:rFonts w:ascii="Century Gothic"/>
          <w:color w:val="141414"/>
          <w:sz w:val="24"/>
          <w:szCs w:val="24"/>
          <w:u w:color="141414"/>
        </w:rPr>
        <w:t>The contractor should have:</w:t>
      </w:r>
    </w:p>
    <w:p w:rsidR="001B79BB" w:rsidRDefault="001B79BB">
      <w:pPr>
        <w:pStyle w:val="BodyA"/>
        <w:rPr>
          <w:rFonts w:ascii="Century Gothic" w:eastAsia="Century Gothic" w:hAnsi="Century Gothic" w:cs="Century Gothic"/>
          <w:color w:val="141414"/>
          <w:sz w:val="24"/>
          <w:szCs w:val="24"/>
          <w:u w:color="141414"/>
        </w:rPr>
      </w:pPr>
    </w:p>
    <w:p w:rsidR="001B79BB" w:rsidRDefault="002A52C4" w:rsidP="00B65C5B">
      <w:pPr>
        <w:pStyle w:val="BodyA"/>
        <w:numPr>
          <w:ilvl w:val="0"/>
          <w:numId w:val="17"/>
        </w:numPr>
        <w:ind w:left="180" w:hanging="180"/>
        <w:rPr>
          <w:rFonts w:ascii="Century Gothic" w:eastAsia="Century Gothic" w:hAnsi="Century Gothic" w:cs="Century Gothic"/>
          <w:color w:val="141414"/>
          <w:u w:color="141414"/>
        </w:rPr>
      </w:pPr>
      <w:r>
        <w:rPr>
          <w:rFonts w:ascii="Century Gothic"/>
          <w:color w:val="141414"/>
          <w:sz w:val="24"/>
          <w:szCs w:val="24"/>
          <w:u w:color="141414"/>
        </w:rPr>
        <w:t>Excellent communication and listening skills</w:t>
      </w:r>
    </w:p>
    <w:p w:rsidR="001B79BB" w:rsidRDefault="002A52C4" w:rsidP="00B65C5B">
      <w:pPr>
        <w:pStyle w:val="BodyA"/>
        <w:numPr>
          <w:ilvl w:val="0"/>
          <w:numId w:val="18"/>
        </w:numPr>
        <w:ind w:left="180" w:hanging="180"/>
        <w:rPr>
          <w:rFonts w:ascii="Century Gothic" w:eastAsia="Century Gothic" w:hAnsi="Century Gothic" w:cs="Century Gothic"/>
          <w:color w:val="141414"/>
          <w:u w:color="141414"/>
        </w:rPr>
      </w:pPr>
      <w:r>
        <w:rPr>
          <w:rFonts w:ascii="Century Gothic"/>
          <w:color w:val="141414"/>
          <w:sz w:val="24"/>
          <w:szCs w:val="24"/>
          <w:u w:color="141414"/>
        </w:rPr>
        <w:t>Clear concise report writing that will engage stakeholders</w:t>
      </w:r>
    </w:p>
    <w:p w:rsidR="001B79BB" w:rsidRDefault="002A52C4" w:rsidP="00B65C5B">
      <w:pPr>
        <w:pStyle w:val="BodyA"/>
        <w:numPr>
          <w:ilvl w:val="0"/>
          <w:numId w:val="19"/>
        </w:numPr>
        <w:ind w:left="180" w:hanging="180"/>
        <w:rPr>
          <w:rFonts w:ascii="Century Gothic" w:eastAsia="Century Gothic" w:hAnsi="Century Gothic" w:cs="Century Gothic"/>
        </w:rPr>
      </w:pPr>
      <w:r>
        <w:rPr>
          <w:rFonts w:ascii="Century Gothic"/>
          <w:color w:val="141414"/>
          <w:sz w:val="24"/>
          <w:szCs w:val="24"/>
          <w:u w:color="141414"/>
        </w:rPr>
        <w:t>Knowledge of the current music education sector, particularly in relation to Music Education Hubs, Musical Inclusion and Technology.</w:t>
      </w:r>
    </w:p>
    <w:p w:rsidR="001B79BB" w:rsidRDefault="002A52C4" w:rsidP="00B65C5B">
      <w:pPr>
        <w:pStyle w:val="BodyA"/>
        <w:numPr>
          <w:ilvl w:val="0"/>
          <w:numId w:val="20"/>
        </w:numPr>
        <w:ind w:left="180" w:hanging="180"/>
        <w:rPr>
          <w:rFonts w:ascii="Century Gothic" w:eastAsia="Century Gothic" w:hAnsi="Century Gothic" w:cs="Century Gothic"/>
        </w:rPr>
      </w:pPr>
      <w:r>
        <w:rPr>
          <w:rFonts w:ascii="Century Gothic"/>
          <w:color w:val="141414"/>
          <w:sz w:val="24"/>
          <w:szCs w:val="24"/>
          <w:u w:color="141414"/>
        </w:rPr>
        <w:t>Experience of evaluating projects in the cultural education sector</w:t>
      </w:r>
    </w:p>
    <w:p w:rsidR="001B79BB" w:rsidRDefault="002A52C4" w:rsidP="00B65C5B">
      <w:pPr>
        <w:pStyle w:val="BodyA"/>
        <w:numPr>
          <w:ilvl w:val="0"/>
          <w:numId w:val="21"/>
        </w:numPr>
        <w:ind w:left="180" w:hanging="180"/>
        <w:rPr>
          <w:rFonts w:ascii="Century Gothic" w:eastAsia="Century Gothic" w:hAnsi="Century Gothic" w:cs="Century Gothic"/>
          <w:color w:val="141414"/>
          <w:u w:color="141414"/>
        </w:rPr>
      </w:pPr>
      <w:r>
        <w:rPr>
          <w:rFonts w:ascii="Century Gothic"/>
          <w:color w:val="141414"/>
          <w:sz w:val="24"/>
          <w:szCs w:val="24"/>
          <w:u w:color="141414"/>
        </w:rPr>
        <w:t>Ability to work flexibly to meet the needs of the project</w:t>
      </w:r>
    </w:p>
    <w:p w:rsidR="001B79BB" w:rsidRDefault="002A52C4" w:rsidP="00B65C5B">
      <w:pPr>
        <w:pStyle w:val="BodyA"/>
        <w:numPr>
          <w:ilvl w:val="0"/>
          <w:numId w:val="22"/>
        </w:numPr>
        <w:ind w:left="180" w:hanging="180"/>
        <w:rPr>
          <w:rFonts w:ascii="Century Gothic" w:eastAsia="Century Gothic" w:hAnsi="Century Gothic" w:cs="Century Gothic"/>
        </w:rPr>
      </w:pPr>
      <w:r>
        <w:rPr>
          <w:rFonts w:ascii="Century Gothic"/>
          <w:color w:val="141414"/>
          <w:sz w:val="24"/>
          <w:szCs w:val="24"/>
          <w:u w:color="141414"/>
        </w:rPr>
        <w:t>Experience of managing and delivering evaluation projects to an agreed budget and schedule</w:t>
      </w:r>
    </w:p>
    <w:p w:rsidR="001B79BB" w:rsidRDefault="001B79BB">
      <w:pPr>
        <w:pStyle w:val="BodyA"/>
        <w:rPr>
          <w:rFonts w:ascii="Century Gothic" w:eastAsia="Century Gothic" w:hAnsi="Century Gothic" w:cs="Century Gothic"/>
          <w:b/>
          <w:bCs/>
          <w:sz w:val="36"/>
          <w:szCs w:val="36"/>
        </w:rPr>
      </w:pPr>
    </w:p>
    <w:p w:rsidR="001B79BB" w:rsidRDefault="001B79BB">
      <w:pPr>
        <w:pStyle w:val="BodyA"/>
        <w:rPr>
          <w:rFonts w:ascii="Century Gothic" w:eastAsia="Century Gothic" w:hAnsi="Century Gothic" w:cs="Century Gothic"/>
          <w:b/>
          <w:bCs/>
          <w:sz w:val="36"/>
          <w:szCs w:val="36"/>
        </w:rPr>
      </w:pP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7</w:t>
      </w:r>
      <w:r>
        <w:rPr>
          <w:rFonts w:ascii="Century Gothic"/>
          <w:b/>
          <w:bCs/>
          <w:sz w:val="36"/>
          <w:szCs w:val="36"/>
        </w:rPr>
        <w:tab/>
        <w:t>Timescale</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sz w:val="24"/>
          <w:szCs w:val="24"/>
        </w:rPr>
      </w:pPr>
      <w:r>
        <w:rPr>
          <w:rFonts w:ascii="Century Gothic"/>
          <w:sz w:val="24"/>
          <w:szCs w:val="24"/>
        </w:rPr>
        <w:t>Deadline for applications: 12 noon, Wednesday 28th February 2018</w:t>
      </w:r>
    </w:p>
    <w:p w:rsidR="001B79BB" w:rsidRDefault="001B79BB">
      <w:pPr>
        <w:pStyle w:val="BodyA"/>
        <w:rPr>
          <w:rFonts w:ascii="Century Gothic" w:eastAsia="Century Gothic" w:hAnsi="Century Gothic" w:cs="Century Gothic"/>
          <w:sz w:val="24"/>
          <w:szCs w:val="24"/>
        </w:rPr>
      </w:pPr>
    </w:p>
    <w:p w:rsidR="001B79BB" w:rsidRDefault="002A52C4">
      <w:pPr>
        <w:pStyle w:val="BodyA"/>
        <w:rPr>
          <w:rFonts w:ascii="Century Gothic" w:eastAsia="Century Gothic" w:hAnsi="Century Gothic" w:cs="Century Gothic"/>
          <w:sz w:val="24"/>
          <w:szCs w:val="24"/>
        </w:rPr>
      </w:pPr>
      <w:r>
        <w:rPr>
          <w:rFonts w:ascii="Century Gothic"/>
          <w:sz w:val="24"/>
          <w:szCs w:val="24"/>
        </w:rPr>
        <w:t>Phone/Skype interviews: Thursday 8th March 2018</w:t>
      </w:r>
    </w:p>
    <w:p w:rsidR="001B79BB" w:rsidRDefault="001B79BB">
      <w:pPr>
        <w:pStyle w:val="BodyA"/>
        <w:rPr>
          <w:rFonts w:ascii="Century Gothic" w:eastAsia="Century Gothic" w:hAnsi="Century Gothic" w:cs="Century Gothic"/>
          <w:sz w:val="24"/>
          <w:szCs w:val="24"/>
        </w:rPr>
      </w:pPr>
    </w:p>
    <w:p w:rsidR="001B79BB" w:rsidRDefault="002A52C4">
      <w:pPr>
        <w:pStyle w:val="BodyA"/>
        <w:rPr>
          <w:rFonts w:ascii="Century Gothic" w:eastAsia="Century Gothic" w:hAnsi="Century Gothic" w:cs="Century Gothic"/>
          <w:sz w:val="36"/>
          <w:szCs w:val="36"/>
        </w:rPr>
      </w:pPr>
      <w:r>
        <w:rPr>
          <w:rFonts w:ascii="Century Gothic"/>
          <w:sz w:val="24"/>
          <w:szCs w:val="24"/>
        </w:rPr>
        <w:t>Consultant Appointed: Wednesday 14th March 2018</w:t>
      </w:r>
    </w:p>
    <w:p w:rsidR="001B79BB" w:rsidRDefault="001B79BB">
      <w:pPr>
        <w:pStyle w:val="BodyA"/>
        <w:rPr>
          <w:rFonts w:ascii="Century Gothic" w:eastAsia="Century Gothic" w:hAnsi="Century Gothic" w:cs="Century Gothic"/>
          <w:sz w:val="24"/>
          <w:szCs w:val="24"/>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8</w:t>
      </w:r>
      <w:r>
        <w:rPr>
          <w:rFonts w:ascii="Century Gothic"/>
          <w:b/>
          <w:bCs/>
          <w:sz w:val="36"/>
          <w:szCs w:val="36"/>
        </w:rPr>
        <w:tab/>
        <w:t>Budget</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b/>
          <w:bCs/>
          <w:sz w:val="36"/>
          <w:szCs w:val="36"/>
        </w:rPr>
      </w:pPr>
      <w:r>
        <w:rPr>
          <w:rFonts w:hAnsi="Century Gothic"/>
          <w:sz w:val="24"/>
          <w:szCs w:val="24"/>
        </w:rPr>
        <w:t>£</w:t>
      </w:r>
      <w:r>
        <w:rPr>
          <w:rFonts w:ascii="Century Gothic"/>
          <w:sz w:val="24"/>
          <w:szCs w:val="24"/>
        </w:rPr>
        <w:t>8,000 inclusive of VAT and expenses</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9</w:t>
      </w:r>
      <w:r>
        <w:rPr>
          <w:rFonts w:ascii="Century Gothic"/>
          <w:b/>
          <w:bCs/>
          <w:sz w:val="36"/>
          <w:szCs w:val="36"/>
        </w:rPr>
        <w:tab/>
        <w:t>Data protection and confidentiality</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sz w:val="24"/>
          <w:szCs w:val="24"/>
        </w:rPr>
      </w:pPr>
      <w:r>
        <w:rPr>
          <w:rFonts w:ascii="Century Gothic"/>
          <w:sz w:val="24"/>
          <w:szCs w:val="24"/>
        </w:rPr>
        <w:t>The contractor must comply with all of the requirements of the Data Protection Act and all other applicable laws (note that the General Data Protection Regulation shall supersede the Data Protection Act from May 2018</w:t>
      </w:r>
      <w:proofErr w:type="gramStart"/>
      <w:r>
        <w:rPr>
          <w:rFonts w:ascii="Century Gothic"/>
          <w:sz w:val="24"/>
          <w:szCs w:val="24"/>
        </w:rPr>
        <w:t>), and</w:t>
      </w:r>
      <w:proofErr w:type="gramEnd"/>
      <w:r>
        <w:rPr>
          <w:rFonts w:ascii="Century Gothic"/>
          <w:sz w:val="24"/>
          <w:szCs w:val="24"/>
        </w:rPr>
        <w:t xml:space="preserve"> shall seek appropriate research consents from interviewees or any data collection. These consents must be agreed with NYMAZ in advance of any activity taking place.  </w:t>
      </w:r>
    </w:p>
    <w:p w:rsidR="001B79BB" w:rsidRDefault="002A52C4">
      <w:pPr>
        <w:pStyle w:val="BodyA"/>
        <w:rPr>
          <w:rFonts w:ascii="Century Gothic" w:eastAsia="Century Gothic" w:hAnsi="Century Gothic" w:cs="Century Gothic"/>
          <w:sz w:val="24"/>
          <w:szCs w:val="24"/>
        </w:rPr>
      </w:pPr>
      <w:r>
        <w:rPr>
          <w:rFonts w:ascii="Century Gothic"/>
          <w:sz w:val="24"/>
          <w:szCs w:val="24"/>
        </w:rPr>
        <w:t>The contractor must maintain confidentiality about their dealings with NYMAZ.</w:t>
      </w:r>
    </w:p>
    <w:p w:rsidR="001B79BB" w:rsidRDefault="001B79BB">
      <w:pPr>
        <w:pStyle w:val="BodyA"/>
        <w:rPr>
          <w:rFonts w:ascii="Century Gothic" w:eastAsia="Century Gothic" w:hAnsi="Century Gothic" w:cs="Century Gothic"/>
          <w:sz w:val="24"/>
          <w:szCs w:val="24"/>
        </w:rPr>
      </w:pPr>
    </w:p>
    <w:p w:rsidR="001B79BB" w:rsidRDefault="002A52C4">
      <w:pPr>
        <w:pStyle w:val="BodyA"/>
        <w:rPr>
          <w:rFonts w:ascii="Century Gothic" w:eastAsia="Century Gothic" w:hAnsi="Century Gothic" w:cs="Century Gothic"/>
          <w:sz w:val="24"/>
          <w:szCs w:val="24"/>
        </w:rPr>
      </w:pPr>
      <w:r>
        <w:rPr>
          <w:rFonts w:ascii="Century Gothic"/>
          <w:sz w:val="24"/>
          <w:szCs w:val="24"/>
        </w:rPr>
        <w:t>The contractor must follow NYMAZ</w:t>
      </w:r>
      <w:r>
        <w:rPr>
          <w:rFonts w:hAnsi="Century Gothic"/>
          <w:sz w:val="24"/>
          <w:szCs w:val="24"/>
        </w:rPr>
        <w:t>’</w:t>
      </w:r>
      <w:r>
        <w:rPr>
          <w:rFonts w:hAnsi="Century Gothic"/>
          <w:sz w:val="24"/>
          <w:szCs w:val="24"/>
        </w:rPr>
        <w:t xml:space="preserve"> </w:t>
      </w:r>
      <w:r>
        <w:rPr>
          <w:rFonts w:ascii="Century Gothic"/>
          <w:sz w:val="24"/>
          <w:szCs w:val="24"/>
        </w:rPr>
        <w:t xml:space="preserve">Safeguarding, Health and Safety and Equality and Diversity Policies and Procedures when undertaking this work. These can be found here:  </w:t>
      </w:r>
      <w:hyperlink r:id="rId8" w:history="1">
        <w:r>
          <w:rPr>
            <w:rStyle w:val="Hyperlink0"/>
            <w:rFonts w:ascii="Century Gothic"/>
          </w:rPr>
          <w:t>https://www.nymaz.org.uk/about-us/policies</w:t>
        </w:r>
      </w:hyperlink>
      <w:r>
        <w:rPr>
          <w:rFonts w:ascii="Century Gothic"/>
          <w:sz w:val="24"/>
          <w:szCs w:val="24"/>
        </w:rPr>
        <w:t xml:space="preserve"> </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10</w:t>
      </w:r>
      <w:r>
        <w:rPr>
          <w:rFonts w:ascii="Century Gothic"/>
          <w:b/>
          <w:bCs/>
          <w:sz w:val="36"/>
          <w:szCs w:val="36"/>
        </w:rPr>
        <w:tab/>
        <w:t>Application Process</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sz w:val="24"/>
          <w:szCs w:val="24"/>
        </w:rPr>
      </w:pPr>
      <w:r>
        <w:rPr>
          <w:rFonts w:ascii="Century Gothic"/>
          <w:sz w:val="24"/>
          <w:szCs w:val="24"/>
        </w:rPr>
        <w:t xml:space="preserve">Proposals should be submitted by 12 noon on Wednesday 28th February 2018.  </w:t>
      </w:r>
    </w:p>
    <w:p w:rsidR="001B79BB" w:rsidRDefault="001B79BB">
      <w:pPr>
        <w:pStyle w:val="BodyA"/>
        <w:rPr>
          <w:rFonts w:ascii="Century Gothic" w:eastAsia="Century Gothic" w:hAnsi="Century Gothic" w:cs="Century Gothic"/>
          <w:sz w:val="24"/>
          <w:szCs w:val="24"/>
        </w:rPr>
      </w:pPr>
    </w:p>
    <w:p w:rsidR="001B79BB" w:rsidRDefault="002A52C4">
      <w:pPr>
        <w:pStyle w:val="BodyA"/>
        <w:rPr>
          <w:rFonts w:ascii="Century Gothic" w:eastAsia="Century Gothic" w:hAnsi="Century Gothic" w:cs="Century Gothic"/>
          <w:sz w:val="24"/>
          <w:szCs w:val="24"/>
        </w:rPr>
      </w:pPr>
      <w:r>
        <w:rPr>
          <w:rFonts w:ascii="Century Gothic"/>
          <w:sz w:val="24"/>
          <w:szCs w:val="24"/>
        </w:rPr>
        <w:t>Please include:</w:t>
      </w:r>
    </w:p>
    <w:p w:rsidR="001B79BB" w:rsidRDefault="001B79BB">
      <w:pPr>
        <w:pStyle w:val="BodyA"/>
        <w:rPr>
          <w:rFonts w:ascii="Century Gothic" w:eastAsia="Century Gothic" w:hAnsi="Century Gothic" w:cs="Century Gothic"/>
          <w:sz w:val="24"/>
          <w:szCs w:val="24"/>
        </w:rPr>
      </w:pPr>
    </w:p>
    <w:p w:rsidR="001B79BB" w:rsidRDefault="002A52C4" w:rsidP="00B65C5B">
      <w:pPr>
        <w:pStyle w:val="BodyA"/>
        <w:numPr>
          <w:ilvl w:val="0"/>
          <w:numId w:val="23"/>
        </w:numPr>
        <w:ind w:left="180" w:hanging="180"/>
        <w:rPr>
          <w:rFonts w:ascii="Century Gothic" w:eastAsia="Century Gothic" w:hAnsi="Century Gothic" w:cs="Century Gothic"/>
        </w:rPr>
      </w:pPr>
      <w:r>
        <w:rPr>
          <w:rFonts w:ascii="Century Gothic"/>
          <w:sz w:val="24"/>
          <w:szCs w:val="24"/>
        </w:rPr>
        <w:t xml:space="preserve">Name of </w:t>
      </w:r>
      <w:proofErr w:type="spellStart"/>
      <w:r>
        <w:rPr>
          <w:rFonts w:ascii="Century Gothic"/>
          <w:sz w:val="24"/>
          <w:szCs w:val="24"/>
        </w:rPr>
        <w:t>organisation</w:t>
      </w:r>
      <w:proofErr w:type="spellEnd"/>
      <w:r>
        <w:rPr>
          <w:rFonts w:ascii="Century Gothic"/>
          <w:sz w:val="24"/>
          <w:szCs w:val="24"/>
        </w:rPr>
        <w:t xml:space="preserve"> and/or individual consultant(s) making application</w:t>
      </w:r>
    </w:p>
    <w:p w:rsidR="001B79BB" w:rsidRDefault="002A52C4" w:rsidP="00B65C5B">
      <w:pPr>
        <w:pStyle w:val="BodyA"/>
        <w:numPr>
          <w:ilvl w:val="0"/>
          <w:numId w:val="24"/>
        </w:numPr>
        <w:ind w:left="180" w:hanging="180"/>
        <w:rPr>
          <w:rFonts w:ascii="Century Gothic" w:eastAsia="Century Gothic" w:hAnsi="Century Gothic" w:cs="Century Gothic"/>
        </w:rPr>
      </w:pPr>
      <w:r>
        <w:rPr>
          <w:rFonts w:ascii="Century Gothic"/>
          <w:sz w:val="24"/>
          <w:szCs w:val="24"/>
        </w:rPr>
        <w:t>Contact name and details for all correspondence, including address, email and telephone</w:t>
      </w:r>
    </w:p>
    <w:p w:rsidR="001B79BB" w:rsidRDefault="002A52C4" w:rsidP="00B65C5B">
      <w:pPr>
        <w:pStyle w:val="BodyA"/>
        <w:numPr>
          <w:ilvl w:val="0"/>
          <w:numId w:val="25"/>
        </w:numPr>
        <w:ind w:left="180" w:hanging="180"/>
        <w:rPr>
          <w:rFonts w:ascii="Century Gothic" w:eastAsia="Century Gothic" w:hAnsi="Century Gothic" w:cs="Century Gothic"/>
        </w:rPr>
      </w:pPr>
      <w:r>
        <w:rPr>
          <w:rFonts w:ascii="Century Gothic"/>
          <w:sz w:val="24"/>
          <w:szCs w:val="24"/>
        </w:rPr>
        <w:t xml:space="preserve">CV for each consultant to be involved </w:t>
      </w:r>
    </w:p>
    <w:p w:rsidR="001B79BB" w:rsidRDefault="002A52C4" w:rsidP="00B65C5B">
      <w:pPr>
        <w:pStyle w:val="BodyA"/>
        <w:numPr>
          <w:ilvl w:val="0"/>
          <w:numId w:val="26"/>
        </w:numPr>
        <w:ind w:left="180" w:hanging="180"/>
        <w:rPr>
          <w:rFonts w:ascii="Century Gothic" w:eastAsia="Century Gothic" w:hAnsi="Century Gothic" w:cs="Century Gothic"/>
        </w:rPr>
      </w:pPr>
      <w:r>
        <w:rPr>
          <w:rFonts w:ascii="Century Gothic"/>
          <w:sz w:val="24"/>
          <w:szCs w:val="24"/>
        </w:rPr>
        <w:t>Roles of each consultant if a partnership or team is applying for the tender</w:t>
      </w:r>
    </w:p>
    <w:p w:rsidR="001B79BB" w:rsidRDefault="002A52C4" w:rsidP="00B65C5B">
      <w:pPr>
        <w:pStyle w:val="BodyA"/>
        <w:numPr>
          <w:ilvl w:val="0"/>
          <w:numId w:val="27"/>
        </w:numPr>
        <w:ind w:left="180" w:hanging="180"/>
        <w:rPr>
          <w:rFonts w:ascii="Century Gothic" w:eastAsia="Century Gothic" w:hAnsi="Century Gothic" w:cs="Century Gothic"/>
        </w:rPr>
      </w:pPr>
      <w:r>
        <w:rPr>
          <w:rFonts w:ascii="Century Gothic"/>
          <w:sz w:val="24"/>
          <w:szCs w:val="24"/>
        </w:rPr>
        <w:t xml:space="preserve">Contact details for 2 referees, </w:t>
      </w:r>
    </w:p>
    <w:p w:rsidR="001B79BB" w:rsidRDefault="002A52C4" w:rsidP="00B65C5B">
      <w:pPr>
        <w:pStyle w:val="BodyA"/>
        <w:numPr>
          <w:ilvl w:val="0"/>
          <w:numId w:val="28"/>
        </w:numPr>
        <w:ind w:left="180" w:hanging="180"/>
        <w:rPr>
          <w:rFonts w:ascii="Century Gothic" w:eastAsia="Century Gothic" w:hAnsi="Century Gothic" w:cs="Century Gothic"/>
        </w:rPr>
      </w:pPr>
      <w:r>
        <w:rPr>
          <w:rFonts w:ascii="Century Gothic"/>
          <w:sz w:val="24"/>
          <w:szCs w:val="24"/>
        </w:rPr>
        <w:t xml:space="preserve">Up to two examples of previous evaluation reports you have written (these can be included as links if the reports are available on-line) </w:t>
      </w:r>
    </w:p>
    <w:p w:rsidR="001B79BB" w:rsidRDefault="002A52C4" w:rsidP="00B65C5B">
      <w:pPr>
        <w:pStyle w:val="BodyA"/>
        <w:numPr>
          <w:ilvl w:val="0"/>
          <w:numId w:val="29"/>
        </w:numPr>
        <w:ind w:left="180" w:hanging="180"/>
        <w:rPr>
          <w:rFonts w:ascii="Century Gothic" w:eastAsia="Century Gothic" w:hAnsi="Century Gothic" w:cs="Century Gothic"/>
        </w:rPr>
      </w:pPr>
      <w:r>
        <w:rPr>
          <w:rFonts w:ascii="Century Gothic"/>
          <w:sz w:val="24"/>
          <w:szCs w:val="24"/>
        </w:rPr>
        <w:t xml:space="preserve">A brief proposal outlining how you would approach the work, including methods and costings, and </w:t>
      </w:r>
      <w:proofErr w:type="gramStart"/>
      <w:r>
        <w:rPr>
          <w:rFonts w:ascii="Century Gothic"/>
          <w:sz w:val="24"/>
          <w:szCs w:val="24"/>
        </w:rPr>
        <w:t>a brief summary</w:t>
      </w:r>
      <w:proofErr w:type="gramEnd"/>
      <w:r>
        <w:rPr>
          <w:rFonts w:ascii="Century Gothic"/>
          <w:sz w:val="24"/>
          <w:szCs w:val="24"/>
        </w:rPr>
        <w:t xml:space="preserve"> of your skills, suitability and experience. </w:t>
      </w:r>
    </w:p>
    <w:p w:rsidR="001B79BB" w:rsidRDefault="001B79BB" w:rsidP="00B65C5B">
      <w:pPr>
        <w:pStyle w:val="BodyA"/>
        <w:numPr>
          <w:ilvl w:val="0"/>
          <w:numId w:val="30"/>
        </w:numPr>
        <w:rPr>
          <w:rFonts w:ascii="Century Gothic" w:eastAsia="Century Gothic" w:hAnsi="Century Gothic" w:cs="Century Gothic"/>
        </w:rPr>
      </w:pPr>
    </w:p>
    <w:p w:rsidR="001B79BB" w:rsidRDefault="002A52C4" w:rsidP="00B65C5B">
      <w:pPr>
        <w:pStyle w:val="BodyA"/>
        <w:numPr>
          <w:ilvl w:val="0"/>
          <w:numId w:val="31"/>
        </w:numPr>
        <w:ind w:left="180" w:hanging="180"/>
        <w:rPr>
          <w:rFonts w:ascii="Century Gothic" w:eastAsia="Century Gothic" w:hAnsi="Century Gothic" w:cs="Century Gothic"/>
        </w:rPr>
      </w:pPr>
      <w:bookmarkStart w:id="0" w:name="_GoBack"/>
      <w:r>
        <w:rPr>
          <w:rFonts w:ascii="Century Gothic"/>
          <w:sz w:val="24"/>
          <w:szCs w:val="24"/>
        </w:rPr>
        <w:t xml:space="preserve">Please send your submission to </w:t>
      </w:r>
      <w:hyperlink r:id="rId9" w:history="1">
        <w:r>
          <w:rPr>
            <w:rStyle w:val="Hyperlink0"/>
            <w:rFonts w:ascii="Century Gothic"/>
          </w:rPr>
          <w:t>emily.penn@nymaz.org.uk</w:t>
        </w:r>
      </w:hyperlink>
      <w:r>
        <w:rPr>
          <w:rFonts w:ascii="Century Gothic"/>
          <w:sz w:val="24"/>
          <w:szCs w:val="24"/>
        </w:rPr>
        <w:t xml:space="preserve"> by 12 noon on Wednesday 28th February. Please include New Contexts Evaluation in the subject header.</w:t>
      </w:r>
    </w:p>
    <w:bookmarkEnd w:id="0"/>
    <w:p w:rsidR="001B79BB" w:rsidRDefault="001B79BB">
      <w:pPr>
        <w:pStyle w:val="BodyA"/>
        <w:rPr>
          <w:rFonts w:ascii="Century Gothic" w:eastAsia="Century Gothic" w:hAnsi="Century Gothic" w:cs="Century Gothic"/>
          <w:sz w:val="24"/>
          <w:szCs w:val="24"/>
        </w:rPr>
      </w:pPr>
    </w:p>
    <w:p w:rsidR="001B79BB" w:rsidRDefault="001B79BB">
      <w:pPr>
        <w:pStyle w:val="BodyA"/>
        <w:rPr>
          <w:rFonts w:ascii="Century Gothic" w:eastAsia="Century Gothic" w:hAnsi="Century Gothic" w:cs="Century Gothic"/>
          <w:b/>
          <w:bCs/>
          <w:sz w:val="24"/>
          <w:szCs w:val="24"/>
        </w:rPr>
      </w:pPr>
    </w:p>
    <w:p w:rsidR="001B79BB" w:rsidRDefault="002A52C4">
      <w:pPr>
        <w:pStyle w:val="BodyA"/>
        <w:rPr>
          <w:rFonts w:ascii="Century Gothic" w:eastAsia="Century Gothic" w:hAnsi="Century Gothic" w:cs="Century Gothic"/>
          <w:b/>
          <w:bCs/>
        </w:rPr>
      </w:pPr>
      <w:r>
        <w:rPr>
          <w:rFonts w:ascii="Century Gothic"/>
          <w:b/>
          <w:bCs/>
        </w:rPr>
        <w:t>The consultant will be required to hold appropriate public liability insurance.</w:t>
      </w:r>
    </w:p>
    <w:p w:rsidR="001B79BB" w:rsidRDefault="002A52C4">
      <w:pPr>
        <w:pStyle w:val="BodyA"/>
      </w:pPr>
      <w:r>
        <w:rPr>
          <w:rFonts w:ascii="Century Gothic" w:eastAsia="Century Gothic" w:hAnsi="Century Gothic" w:cs="Century Gothic"/>
          <w:b/>
          <w:bCs/>
        </w:rPr>
        <w:br w:type="page"/>
      </w:r>
    </w:p>
    <w:p w:rsidR="001B79BB" w:rsidRDefault="001B79BB">
      <w:pPr>
        <w:pStyle w:val="BodyA"/>
        <w:rPr>
          <w:rFonts w:ascii="Century Gothic" w:eastAsia="Century Gothic" w:hAnsi="Century Gothic" w:cs="Century Gothic"/>
          <w:b/>
          <w:bCs/>
        </w:rPr>
      </w:pPr>
    </w:p>
    <w:p w:rsidR="001B79BB" w:rsidRDefault="001B79BB">
      <w:pPr>
        <w:pStyle w:val="BodyA"/>
        <w:rPr>
          <w:rFonts w:ascii="Century Gothic" w:eastAsia="Century Gothic" w:hAnsi="Century Gothic" w:cs="Century Gothic"/>
          <w:b/>
          <w:bCs/>
        </w:rPr>
      </w:pPr>
    </w:p>
    <w:p w:rsidR="001B79BB" w:rsidRDefault="001B79BB">
      <w:pPr>
        <w:pStyle w:val="BodyA"/>
        <w:rPr>
          <w:rFonts w:ascii="Century Gothic" w:eastAsia="Century Gothic" w:hAnsi="Century Gothic" w:cs="Century Gothic"/>
          <w:b/>
          <w:bCs/>
        </w:rPr>
      </w:pPr>
    </w:p>
    <w:p w:rsidR="001B79BB" w:rsidRDefault="002A52C4">
      <w:pPr>
        <w:pStyle w:val="BodyA"/>
        <w:rPr>
          <w:rFonts w:ascii="Century Gothic" w:eastAsia="Century Gothic" w:hAnsi="Century Gothic" w:cs="Century Gothic"/>
          <w:b/>
          <w:bCs/>
        </w:rPr>
      </w:pPr>
      <w:r>
        <w:rPr>
          <w:rFonts w:ascii="Century Gothic"/>
          <w:b/>
          <w:bCs/>
          <w:sz w:val="36"/>
          <w:szCs w:val="36"/>
        </w:rPr>
        <w:t xml:space="preserve">Appendix 1 </w:t>
      </w:r>
    </w:p>
    <w:p w:rsidR="001B79BB" w:rsidRDefault="001B79BB">
      <w:pPr>
        <w:pStyle w:val="BodyA"/>
        <w:rPr>
          <w:rFonts w:ascii="Century Gothic" w:eastAsia="Century Gothic" w:hAnsi="Century Gothic" w:cs="Century Gothic"/>
          <w:b/>
          <w:bCs/>
        </w:rPr>
      </w:pPr>
    </w:p>
    <w:p w:rsidR="001B79BB" w:rsidRDefault="002A52C4">
      <w:pPr>
        <w:pStyle w:val="BodyA"/>
        <w:rPr>
          <w:rFonts w:ascii="Century Gothic" w:eastAsia="Century Gothic" w:hAnsi="Century Gothic" w:cs="Century Gothic"/>
          <w:b/>
          <w:bCs/>
          <w:sz w:val="36"/>
          <w:szCs w:val="36"/>
        </w:rPr>
      </w:pPr>
      <w:r>
        <w:rPr>
          <w:rFonts w:ascii="Century Gothic"/>
          <w:b/>
          <w:bCs/>
          <w:sz w:val="36"/>
          <w:szCs w:val="36"/>
        </w:rPr>
        <w:t>Background</w:t>
      </w:r>
    </w:p>
    <w:p w:rsidR="001B79BB" w:rsidRDefault="001B79BB">
      <w:pPr>
        <w:pStyle w:val="BodyA"/>
        <w:rPr>
          <w:rFonts w:ascii="Century Gothic" w:eastAsia="Century Gothic" w:hAnsi="Century Gothic" w:cs="Century Gothic"/>
          <w:b/>
          <w:bCs/>
          <w:sz w:val="36"/>
          <w:szCs w:val="36"/>
        </w:rPr>
      </w:pPr>
    </w:p>
    <w:p w:rsidR="001B79BB" w:rsidRDefault="002A52C4">
      <w:pPr>
        <w:pStyle w:val="BodyA"/>
        <w:rPr>
          <w:rFonts w:ascii="Century Gothic" w:eastAsia="Century Gothic" w:hAnsi="Century Gothic" w:cs="Century Gothic"/>
          <w:color w:val="141414"/>
          <w:sz w:val="20"/>
          <w:szCs w:val="20"/>
          <w:u w:color="141414"/>
        </w:rPr>
      </w:pPr>
      <w:r>
        <w:rPr>
          <w:rFonts w:ascii="Century Gothic"/>
          <w:color w:val="141414"/>
          <w:sz w:val="24"/>
          <w:szCs w:val="24"/>
          <w:u w:color="141414"/>
        </w:rPr>
        <w:t xml:space="preserve">NYMAZ is a youth music development charity which champions the transformative potential of music for children and young people. We know that music has the power to change lives </w:t>
      </w:r>
      <w:r>
        <w:rPr>
          <w:rFonts w:hAnsi="Century Gothic"/>
          <w:color w:val="141414"/>
          <w:sz w:val="24"/>
          <w:szCs w:val="24"/>
          <w:u w:color="141414"/>
        </w:rPr>
        <w:t>–</w:t>
      </w:r>
      <w:r>
        <w:rPr>
          <w:rFonts w:hAnsi="Century Gothic"/>
          <w:color w:val="141414"/>
          <w:sz w:val="24"/>
          <w:szCs w:val="24"/>
          <w:u w:color="141414"/>
        </w:rPr>
        <w:t xml:space="preserve"> </w:t>
      </w:r>
      <w:r>
        <w:rPr>
          <w:rFonts w:ascii="Century Gothic"/>
          <w:color w:val="141414"/>
          <w:sz w:val="24"/>
          <w:szCs w:val="24"/>
          <w:u w:color="141414"/>
        </w:rPr>
        <w:t>it can raise aspirations, enable personal and social development, and enhance career prospects. Working with our trusted partners, we deliver high quality music-making activities across North Yorkshire to those in challenging circumstances, including rural isolation. We are also committed to strengthening the sector through workforce development, building strategic partnerships and advocating for the benefits of participatory music.</w:t>
      </w:r>
    </w:p>
    <w:p w:rsidR="001B79BB" w:rsidRDefault="001B79BB">
      <w:pPr>
        <w:pStyle w:val="BodyA"/>
        <w:rPr>
          <w:rFonts w:ascii="Century Gothic" w:eastAsia="Century Gothic" w:hAnsi="Century Gothic" w:cs="Century Gothic"/>
          <w:sz w:val="24"/>
          <w:szCs w:val="24"/>
        </w:rPr>
      </w:pPr>
    </w:p>
    <w:p w:rsidR="001B79BB" w:rsidRDefault="002A52C4">
      <w:pPr>
        <w:pStyle w:val="BodyA"/>
        <w:rPr>
          <w:rFonts w:ascii="Century Gothic" w:eastAsia="Century Gothic" w:hAnsi="Century Gothic" w:cs="Century Gothic"/>
          <w:color w:val="1A1A1A"/>
          <w:sz w:val="24"/>
          <w:szCs w:val="24"/>
          <w:u w:color="1A1A1A"/>
        </w:rPr>
      </w:pPr>
      <w:r>
        <w:rPr>
          <w:rFonts w:ascii="Century Gothic"/>
          <w:sz w:val="24"/>
          <w:szCs w:val="24"/>
        </w:rPr>
        <w:t xml:space="preserve">Connect: Resound </w:t>
      </w:r>
      <w:r>
        <w:rPr>
          <w:rFonts w:ascii="Century Gothic"/>
          <w:color w:val="141414"/>
          <w:sz w:val="24"/>
          <w:szCs w:val="24"/>
          <w:u w:color="141414"/>
        </w:rPr>
        <w:t>promotes the way digital technologies can be used to create more music education and enrichment opportunities for children living in rurally isolated areas, where transport costs and times challenge traditional methods of provision.</w:t>
      </w:r>
    </w:p>
    <w:p w:rsidR="001B79BB" w:rsidRDefault="002A52C4">
      <w:pPr>
        <w:pStyle w:val="BodyAA"/>
        <w:widowControl w:val="0"/>
        <w:rPr>
          <w:rFonts w:ascii="Century Gothic" w:eastAsia="Century Gothic" w:hAnsi="Century Gothic" w:cs="Century Gothic"/>
          <w:color w:val="1A1A1A"/>
          <w:u w:color="1A1A1A"/>
        </w:rPr>
      </w:pPr>
      <w:r>
        <w:rPr>
          <w:rFonts w:hAnsi="Century Gothic"/>
          <w:color w:val="141414"/>
          <w:u w:color="141414"/>
        </w:rPr>
        <w:t> </w:t>
      </w:r>
    </w:p>
    <w:p w:rsidR="001B79BB" w:rsidRDefault="002A52C4">
      <w:pPr>
        <w:pStyle w:val="BodyAA"/>
        <w:widowControl w:val="0"/>
        <w:rPr>
          <w:rFonts w:ascii="Century Gothic" w:eastAsia="Century Gothic" w:hAnsi="Century Gothic" w:cs="Century Gothic"/>
          <w:color w:val="141414"/>
          <w:u w:color="141414"/>
        </w:rPr>
      </w:pPr>
      <w:r>
        <w:rPr>
          <w:rFonts w:ascii="Century Gothic"/>
          <w:color w:val="141414"/>
          <w:u w:color="141414"/>
        </w:rPr>
        <w:t xml:space="preserve">The project is led by NYMAZ and delivered in partnership with technical lead </w:t>
      </w:r>
      <w:proofErr w:type="spellStart"/>
      <w:r>
        <w:rPr>
          <w:rFonts w:ascii="Century Gothic"/>
          <w:color w:val="141414"/>
          <w:u w:color="141414"/>
        </w:rPr>
        <w:t>UCan</w:t>
      </w:r>
      <w:proofErr w:type="spellEnd"/>
      <w:r>
        <w:rPr>
          <w:rFonts w:ascii="Century Gothic"/>
          <w:color w:val="141414"/>
          <w:u w:color="141414"/>
        </w:rPr>
        <w:t xml:space="preserve"> Play, Music Education Hubs, Music Organisations, ensembles and venues, as well as primary, secondary and special schools across England. </w:t>
      </w:r>
    </w:p>
    <w:p w:rsidR="001B79BB" w:rsidRDefault="002A52C4">
      <w:pPr>
        <w:pStyle w:val="BodyAA"/>
        <w:rPr>
          <w:rFonts w:ascii="Century Gothic" w:eastAsia="Century Gothic" w:hAnsi="Century Gothic" w:cs="Century Gothic"/>
          <w:color w:val="141414"/>
          <w:u w:color="141414"/>
        </w:rPr>
      </w:pPr>
      <w:r>
        <w:rPr>
          <w:rFonts w:ascii="Century Gothic" w:eastAsia="Century Gothic" w:hAnsi="Century Gothic" w:cs="Century Gothic"/>
          <w:color w:val="141414"/>
          <w:u w:color="141414"/>
        </w:rPr>
        <w:br/>
      </w:r>
      <w:r>
        <w:rPr>
          <w:rFonts w:ascii="Century Gothic"/>
          <w:color w:val="141414"/>
          <w:u w:color="141414"/>
        </w:rPr>
        <w:t xml:space="preserve">Connect: Resound was originally piloted in North Yorkshire in 2014/15 (funded by the Digital R&amp;D Fund for the Arts) and was then rolled out in 2015/16 to Cornwall, </w:t>
      </w:r>
      <w:proofErr w:type="spellStart"/>
      <w:r>
        <w:rPr>
          <w:rFonts w:ascii="Century Gothic"/>
          <w:color w:val="141414"/>
          <w:u w:color="141414"/>
        </w:rPr>
        <w:t>Cumbria</w:t>
      </w:r>
      <w:proofErr w:type="spellEnd"/>
      <w:r>
        <w:rPr>
          <w:rFonts w:ascii="Century Gothic"/>
          <w:color w:val="141414"/>
          <w:u w:color="141414"/>
        </w:rPr>
        <w:t xml:space="preserve">, Durham and Darlington, East Riding of Yorkshire, with support from Arts Council England and J Paul Getty Jnr Charitable Trust.  Research undertaken by academic partners The University of Hull during the pilot and rollout phases demonstrated that online technologies could help Music Education Hubs to overcome the high transport costs and logistical challenges of reaching children in isolated areas.   </w:t>
      </w:r>
    </w:p>
    <w:p w:rsidR="001B79BB" w:rsidRDefault="001B79BB">
      <w:pPr>
        <w:pStyle w:val="BodyAA"/>
        <w:rPr>
          <w:rFonts w:ascii="Century Gothic" w:eastAsia="Century Gothic" w:hAnsi="Century Gothic" w:cs="Century Gothic"/>
          <w:color w:val="141414"/>
          <w:u w:color="141414"/>
        </w:rPr>
      </w:pPr>
    </w:p>
    <w:p w:rsidR="001B79BB" w:rsidRDefault="002A52C4">
      <w:pPr>
        <w:pStyle w:val="BodyAA"/>
        <w:rPr>
          <w:rFonts w:ascii="Century Gothic" w:eastAsia="Century Gothic" w:hAnsi="Century Gothic" w:cs="Century Gothic"/>
          <w:color w:val="141414"/>
          <w:u w:color="141414"/>
        </w:rPr>
      </w:pPr>
      <w:r>
        <w:rPr>
          <w:rFonts w:ascii="Century Gothic"/>
          <w:color w:val="141414"/>
          <w:u w:color="141414"/>
        </w:rPr>
        <w:t xml:space="preserve">The researchers found that online instrumental tuition was as effective as face to face tuition in terms of progression and that teachers and pupils were engaged and </w:t>
      </w:r>
      <w:proofErr w:type="gramStart"/>
      <w:r>
        <w:rPr>
          <w:rFonts w:ascii="Century Gothic"/>
          <w:color w:val="141414"/>
          <w:u w:color="141414"/>
        </w:rPr>
        <w:t>enthusiastic  about</w:t>
      </w:r>
      <w:proofErr w:type="gramEnd"/>
      <w:r>
        <w:rPr>
          <w:rFonts w:ascii="Century Gothic"/>
          <w:color w:val="141414"/>
          <w:u w:color="141414"/>
        </w:rPr>
        <w:t xml:space="preserve"> the lessons. The project also created a bank of </w:t>
      </w:r>
      <w:proofErr w:type="gramStart"/>
      <w:r>
        <w:rPr>
          <w:rFonts w:ascii="Century Gothic"/>
          <w:color w:val="141414"/>
          <w:u w:color="141414"/>
        </w:rPr>
        <w:t>web based</w:t>
      </w:r>
      <w:proofErr w:type="gramEnd"/>
      <w:r>
        <w:rPr>
          <w:rFonts w:ascii="Century Gothic"/>
          <w:color w:val="141414"/>
          <w:u w:color="141414"/>
        </w:rPr>
        <w:t xml:space="preserve"> resources to help schools and Music Education Hubs interested in exploring online instrumental tuition.</w:t>
      </w:r>
    </w:p>
    <w:p w:rsidR="001B79BB" w:rsidRDefault="001B79BB">
      <w:pPr>
        <w:pStyle w:val="BodyAA"/>
        <w:rPr>
          <w:rFonts w:ascii="Century Gothic" w:eastAsia="Century Gothic" w:hAnsi="Century Gothic" w:cs="Century Gothic"/>
          <w:color w:val="141414"/>
          <w:u w:color="141414"/>
        </w:rPr>
      </w:pPr>
    </w:p>
    <w:p w:rsidR="001B79BB" w:rsidRDefault="002A52C4">
      <w:pPr>
        <w:pStyle w:val="BodyAA"/>
        <w:rPr>
          <w:rFonts w:ascii="Century Gothic" w:eastAsia="Century Gothic" w:hAnsi="Century Gothic" w:cs="Century Gothic"/>
          <w:color w:val="141414"/>
          <w:u w:color="141414"/>
        </w:rPr>
      </w:pPr>
      <w:r>
        <w:rPr>
          <w:rFonts w:ascii="Century Gothic"/>
          <w:color w:val="141414"/>
          <w:u w:color="141414"/>
        </w:rPr>
        <w:t xml:space="preserve">The project has also worked with musicians, ensembles and orchestras to create an exciting </w:t>
      </w:r>
      <w:proofErr w:type="spellStart"/>
      <w:r>
        <w:rPr>
          <w:rFonts w:ascii="Century Gothic"/>
          <w:color w:val="141414"/>
          <w:u w:color="141414"/>
        </w:rPr>
        <w:t>programme</w:t>
      </w:r>
      <w:proofErr w:type="spellEnd"/>
      <w:r>
        <w:rPr>
          <w:rFonts w:ascii="Century Gothic"/>
          <w:color w:val="141414"/>
          <w:u w:color="141414"/>
        </w:rPr>
        <w:t xml:space="preserve"> of high quality music performances and productions, live-streamed direct to schools. Working with Music Education Hubs and arts venues, </w:t>
      </w:r>
      <w:r>
        <w:rPr>
          <w:rFonts w:ascii="Century Gothic"/>
          <w:color w:val="141414"/>
          <w:u w:color="141414"/>
        </w:rPr>
        <w:lastRenderedPageBreak/>
        <w:t xml:space="preserve">we have streamed concert specifically commissioned for young audiences featuring the Royal Northern Sinfonia, the </w:t>
      </w:r>
      <w:proofErr w:type="spellStart"/>
      <w:r>
        <w:rPr>
          <w:rFonts w:ascii="Century Gothic"/>
          <w:color w:val="141414"/>
          <w:u w:color="141414"/>
        </w:rPr>
        <w:t>Hall</w:t>
      </w:r>
      <w:r>
        <w:rPr>
          <w:rFonts w:hAnsi="Century Gothic"/>
          <w:color w:val="141414"/>
          <w:u w:color="141414"/>
        </w:rPr>
        <w:t>é</w:t>
      </w:r>
      <w:proofErr w:type="spellEnd"/>
      <w:r>
        <w:rPr>
          <w:rFonts w:ascii="Century Gothic"/>
          <w:color w:val="141414"/>
          <w:u w:color="141414"/>
        </w:rPr>
        <w:t xml:space="preserve"> Orchestra, and emerging ensembles including the A4 Brass Quartet and the </w:t>
      </w:r>
      <w:proofErr w:type="spellStart"/>
      <w:r>
        <w:rPr>
          <w:rFonts w:ascii="Century Gothic"/>
          <w:color w:val="141414"/>
          <w:u w:color="141414"/>
        </w:rPr>
        <w:t>Consone</w:t>
      </w:r>
      <w:proofErr w:type="spellEnd"/>
      <w:r>
        <w:rPr>
          <w:rFonts w:ascii="Century Gothic"/>
          <w:color w:val="141414"/>
          <w:u w:color="141414"/>
        </w:rPr>
        <w:t xml:space="preserve"> Quartet. </w:t>
      </w:r>
    </w:p>
    <w:p w:rsidR="001B79BB" w:rsidRDefault="001B79BB">
      <w:pPr>
        <w:pStyle w:val="BodyAA"/>
        <w:rPr>
          <w:rFonts w:ascii="Century Gothic" w:eastAsia="Century Gothic" w:hAnsi="Century Gothic" w:cs="Century Gothic"/>
        </w:rPr>
      </w:pPr>
    </w:p>
    <w:p w:rsidR="001B79BB" w:rsidRDefault="002A52C4">
      <w:pPr>
        <w:pStyle w:val="BodyAA"/>
        <w:rPr>
          <w:rFonts w:ascii="Century Gothic" w:eastAsia="Century Gothic" w:hAnsi="Century Gothic" w:cs="Century Gothic"/>
        </w:rPr>
      </w:pPr>
      <w:r>
        <w:rPr>
          <w:rFonts w:ascii="Century Gothic"/>
          <w:color w:val="141414"/>
          <w:u w:color="141414"/>
        </w:rPr>
        <w:t>Connect: Resound has also</w:t>
      </w:r>
      <w:r>
        <w:rPr>
          <w:rFonts w:ascii="Century Gothic"/>
        </w:rPr>
        <w:t xml:space="preserve"> established the Remote Music Learning Network, a UK-wide network of practitioners and organisations working in the field of remote music learning, to share practice and offer Continuing Professional Development events.  </w:t>
      </w:r>
    </w:p>
    <w:p w:rsidR="001B79BB" w:rsidRDefault="001B79BB">
      <w:pPr>
        <w:pStyle w:val="BodyAA"/>
        <w:rPr>
          <w:rFonts w:ascii="Century Gothic" w:eastAsia="Century Gothic" w:hAnsi="Century Gothic" w:cs="Century Gothic"/>
        </w:rPr>
      </w:pPr>
    </w:p>
    <w:p w:rsidR="001B79BB" w:rsidRDefault="002A52C4">
      <w:pPr>
        <w:pStyle w:val="BodyAA"/>
        <w:rPr>
          <w:rFonts w:ascii="Century Gothic" w:eastAsia="Century Gothic" w:hAnsi="Century Gothic" w:cs="Century Gothic"/>
          <w:b/>
          <w:bCs/>
          <w:sz w:val="22"/>
          <w:szCs w:val="22"/>
        </w:rPr>
      </w:pPr>
      <w:r>
        <w:rPr>
          <w:rFonts w:ascii="Century Gothic"/>
        </w:rPr>
        <w:t>The project has received funding from the Paul Hamlyn Foundation</w:t>
      </w:r>
      <w:r>
        <w:rPr>
          <w:rFonts w:hAnsi="Century Gothic"/>
        </w:rPr>
        <w:t>’</w:t>
      </w:r>
      <w:r>
        <w:rPr>
          <w:rFonts w:ascii="Century Gothic"/>
        </w:rPr>
        <w:t xml:space="preserve">s Education and Learning Through </w:t>
      </w:r>
      <w:proofErr w:type="gramStart"/>
      <w:r>
        <w:rPr>
          <w:rFonts w:ascii="Century Gothic"/>
        </w:rPr>
        <w:t>The</w:t>
      </w:r>
      <w:proofErr w:type="gramEnd"/>
      <w:r>
        <w:rPr>
          <w:rFonts w:ascii="Century Gothic"/>
        </w:rPr>
        <w:t xml:space="preserve"> Arts (More and Better) fund to further explore and develop the role of online technology in music education.  Between 2018-21 the project will support more Music Education Hubs across the country to develop an online element to their delivery, including online tuition, and will further develop the CPD and livestream broadcast activity strands. Further information </w:t>
      </w:r>
      <w:hyperlink r:id="rId10" w:history="1">
        <w:r>
          <w:rPr>
            <w:rStyle w:val="Hyperlink1"/>
            <w:rFonts w:ascii="Century Gothic"/>
          </w:rPr>
          <w:t>www.connectresound.org.uk</w:t>
        </w:r>
      </w:hyperlink>
    </w:p>
    <w:p w:rsidR="001B79BB" w:rsidRDefault="001B79BB">
      <w:pPr>
        <w:pStyle w:val="BodyA"/>
      </w:pPr>
    </w:p>
    <w:sectPr w:rsidR="001B79BB">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C4" w:rsidRDefault="002A52C4">
      <w:r>
        <w:separator/>
      </w:r>
    </w:p>
  </w:endnote>
  <w:endnote w:type="continuationSeparator" w:id="0">
    <w:p w:rsidR="002A52C4" w:rsidRDefault="002A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BB" w:rsidRDefault="002A52C4">
    <w:pPr>
      <w:pStyle w:val="HeaderFooter"/>
    </w:pPr>
    <w:r>
      <w:rPr>
        <w:noProof/>
      </w:rPr>
      <w:drawing>
        <wp:inline distT="0" distB="0" distL="0" distR="0">
          <wp:extent cx="6116321" cy="9631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pic:nvPicPr>
                <pic:blipFill>
                  <a:blip r:embed="rId1">
                    <a:extLst/>
                  </a:blip>
                  <a:stretch>
                    <a:fillRect/>
                  </a:stretch>
                </pic:blipFill>
                <pic:spPr>
                  <a:xfrm>
                    <a:off x="0" y="0"/>
                    <a:ext cx="6116321" cy="96314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C4" w:rsidRDefault="002A52C4">
      <w:r>
        <w:separator/>
      </w:r>
    </w:p>
  </w:footnote>
  <w:footnote w:type="continuationSeparator" w:id="0">
    <w:p w:rsidR="002A52C4" w:rsidRDefault="002A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BB" w:rsidRDefault="001B79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481"/>
    <w:multiLevelType w:val="multilevel"/>
    <w:tmpl w:val="0E1EF5DE"/>
    <w:styleLink w:val="List6"/>
    <w:lvl w:ilvl="0">
      <w:start w:val="1"/>
      <w:numFmt w:val="bullet"/>
      <w:lvlText w:val="•"/>
      <w:lvlJc w:val="left"/>
      <w:pPr>
        <w:tabs>
          <w:tab w:val="num" w:pos="196"/>
        </w:tabs>
        <w:ind w:left="196" w:hanging="196"/>
      </w:pPr>
      <w:rPr>
        <w:color w:val="141414"/>
        <w:position w:val="0"/>
        <w:sz w:val="24"/>
        <w:szCs w:val="24"/>
        <w:u w:color="141414"/>
      </w:rPr>
    </w:lvl>
    <w:lvl w:ilvl="1">
      <w:numFmt w:val="bullet"/>
      <w:lvlText w:val="•"/>
      <w:lvlJc w:val="left"/>
      <w:pPr>
        <w:tabs>
          <w:tab w:val="num" w:pos="376"/>
        </w:tabs>
        <w:ind w:left="376" w:hanging="196"/>
      </w:pPr>
      <w:rPr>
        <w:color w:val="141414"/>
        <w:position w:val="0"/>
        <w:sz w:val="22"/>
        <w:szCs w:val="22"/>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1" w15:restartNumberingAfterBreak="0">
    <w:nsid w:val="03D41652"/>
    <w:multiLevelType w:val="multilevel"/>
    <w:tmpl w:val="1F6004C2"/>
    <w:styleLink w:val="List21"/>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 w15:restartNumberingAfterBreak="0">
    <w:nsid w:val="048E762A"/>
    <w:multiLevelType w:val="multilevel"/>
    <w:tmpl w:val="0E3C949A"/>
    <w:styleLink w:val="List25"/>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3" w15:restartNumberingAfterBreak="0">
    <w:nsid w:val="04EB4A01"/>
    <w:multiLevelType w:val="multilevel"/>
    <w:tmpl w:val="959ABFAA"/>
    <w:styleLink w:val="List27"/>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4" w15:restartNumberingAfterBreak="0">
    <w:nsid w:val="0A48124D"/>
    <w:multiLevelType w:val="multilevel"/>
    <w:tmpl w:val="70782E28"/>
    <w:styleLink w:val="List23"/>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5" w15:restartNumberingAfterBreak="0">
    <w:nsid w:val="0BC41671"/>
    <w:multiLevelType w:val="multilevel"/>
    <w:tmpl w:val="3F54090C"/>
    <w:styleLink w:val="List19"/>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6" w15:restartNumberingAfterBreak="0">
    <w:nsid w:val="18B17144"/>
    <w:multiLevelType w:val="multilevel"/>
    <w:tmpl w:val="0358AED0"/>
    <w:styleLink w:val="List10"/>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7" w15:restartNumberingAfterBreak="0">
    <w:nsid w:val="1AFE2A00"/>
    <w:multiLevelType w:val="multilevel"/>
    <w:tmpl w:val="EAF8CE42"/>
    <w:styleLink w:val="List41"/>
    <w:lvl w:ilvl="0">
      <w:start w:val="1"/>
      <w:numFmt w:val="bullet"/>
      <w:lvlText w:val="•"/>
      <w:lvlJc w:val="left"/>
      <w:pPr>
        <w:tabs>
          <w:tab w:val="num" w:pos="196"/>
        </w:tabs>
        <w:ind w:left="196" w:hanging="196"/>
      </w:pPr>
      <w:rPr>
        <w:color w:val="141414"/>
        <w:position w:val="0"/>
        <w:sz w:val="24"/>
        <w:szCs w:val="24"/>
        <w:u w:color="141414"/>
      </w:rPr>
    </w:lvl>
    <w:lvl w:ilvl="1">
      <w:numFmt w:val="bullet"/>
      <w:lvlText w:val="•"/>
      <w:lvlJc w:val="left"/>
      <w:pPr>
        <w:tabs>
          <w:tab w:val="num" w:pos="376"/>
        </w:tabs>
        <w:ind w:left="376" w:hanging="196"/>
      </w:pPr>
      <w:rPr>
        <w:color w:val="141414"/>
        <w:position w:val="0"/>
        <w:sz w:val="22"/>
        <w:szCs w:val="22"/>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8" w15:restartNumberingAfterBreak="0">
    <w:nsid w:val="1FD72EC0"/>
    <w:multiLevelType w:val="multilevel"/>
    <w:tmpl w:val="6B368B7C"/>
    <w:styleLink w:val="List18"/>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9" w15:restartNumberingAfterBreak="0">
    <w:nsid w:val="1FD84AC1"/>
    <w:multiLevelType w:val="multilevel"/>
    <w:tmpl w:val="37CE4D8C"/>
    <w:styleLink w:val="List17"/>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10" w15:restartNumberingAfterBreak="0">
    <w:nsid w:val="21E33447"/>
    <w:multiLevelType w:val="multilevel"/>
    <w:tmpl w:val="87C4E51A"/>
    <w:styleLink w:val="List29"/>
    <w:lvl w:ilvl="0">
      <w:numFmt w:val="bullet"/>
      <w:lvlText w:val="•"/>
      <w:lvlJc w:val="left"/>
      <w:pPr>
        <w:tabs>
          <w:tab w:val="num" w:pos="180"/>
        </w:tabs>
        <w:ind w:left="180" w:hanging="180"/>
      </w:pPr>
      <w:rPr>
        <w:rFonts w:ascii="Century Gothic" w:eastAsia="Century Gothic" w:hAnsi="Century Gothic" w:cs="Century Gothic"/>
        <w:position w:val="0"/>
      </w:rPr>
    </w:lvl>
    <w:lvl w:ilvl="1">
      <w:start w:val="1"/>
      <w:numFmt w:val="bullet"/>
      <w:lvlText w:val="•"/>
      <w:lvlJc w:val="left"/>
      <w:pPr>
        <w:tabs>
          <w:tab w:val="num" w:pos="376"/>
        </w:tabs>
        <w:ind w:left="376" w:hanging="196"/>
      </w:pPr>
      <w:rPr>
        <w:rFonts w:ascii="Century Gothic" w:eastAsia="Century Gothic" w:hAnsi="Century Gothic" w:cs="Century Gothic"/>
        <w:position w:val="0"/>
      </w:rPr>
    </w:lvl>
    <w:lvl w:ilvl="2">
      <w:start w:val="1"/>
      <w:numFmt w:val="bullet"/>
      <w:lvlText w:val="•"/>
      <w:lvlJc w:val="left"/>
      <w:pPr>
        <w:tabs>
          <w:tab w:val="num" w:pos="556"/>
        </w:tabs>
        <w:ind w:left="556" w:hanging="196"/>
      </w:pPr>
      <w:rPr>
        <w:rFonts w:ascii="Century Gothic" w:eastAsia="Century Gothic" w:hAnsi="Century Gothic" w:cs="Century Gothic"/>
        <w:position w:val="0"/>
      </w:rPr>
    </w:lvl>
    <w:lvl w:ilvl="3">
      <w:start w:val="1"/>
      <w:numFmt w:val="bullet"/>
      <w:lvlText w:val="•"/>
      <w:lvlJc w:val="left"/>
      <w:pPr>
        <w:tabs>
          <w:tab w:val="num" w:pos="736"/>
        </w:tabs>
        <w:ind w:left="736" w:hanging="196"/>
      </w:pPr>
      <w:rPr>
        <w:rFonts w:ascii="Century Gothic" w:eastAsia="Century Gothic" w:hAnsi="Century Gothic" w:cs="Century Gothic"/>
        <w:position w:val="0"/>
      </w:rPr>
    </w:lvl>
    <w:lvl w:ilvl="4">
      <w:start w:val="1"/>
      <w:numFmt w:val="bullet"/>
      <w:lvlText w:val="•"/>
      <w:lvlJc w:val="left"/>
      <w:pPr>
        <w:tabs>
          <w:tab w:val="num" w:pos="916"/>
        </w:tabs>
        <w:ind w:left="916" w:hanging="196"/>
      </w:pPr>
      <w:rPr>
        <w:rFonts w:ascii="Century Gothic" w:eastAsia="Century Gothic" w:hAnsi="Century Gothic" w:cs="Century Gothic"/>
        <w:position w:val="0"/>
      </w:rPr>
    </w:lvl>
    <w:lvl w:ilvl="5">
      <w:start w:val="1"/>
      <w:numFmt w:val="bullet"/>
      <w:lvlText w:val="•"/>
      <w:lvlJc w:val="left"/>
      <w:pPr>
        <w:tabs>
          <w:tab w:val="num" w:pos="1096"/>
        </w:tabs>
        <w:ind w:left="1096" w:hanging="196"/>
      </w:pPr>
      <w:rPr>
        <w:rFonts w:ascii="Century Gothic" w:eastAsia="Century Gothic" w:hAnsi="Century Gothic" w:cs="Century Gothic"/>
        <w:position w:val="0"/>
      </w:rPr>
    </w:lvl>
    <w:lvl w:ilvl="6">
      <w:start w:val="1"/>
      <w:numFmt w:val="bullet"/>
      <w:lvlText w:val="•"/>
      <w:lvlJc w:val="left"/>
      <w:pPr>
        <w:tabs>
          <w:tab w:val="num" w:pos="1276"/>
        </w:tabs>
        <w:ind w:left="1276" w:hanging="196"/>
      </w:pPr>
      <w:rPr>
        <w:rFonts w:ascii="Century Gothic" w:eastAsia="Century Gothic" w:hAnsi="Century Gothic" w:cs="Century Gothic"/>
        <w:position w:val="0"/>
      </w:rPr>
    </w:lvl>
    <w:lvl w:ilvl="7">
      <w:start w:val="1"/>
      <w:numFmt w:val="bullet"/>
      <w:lvlText w:val="•"/>
      <w:lvlJc w:val="left"/>
      <w:pPr>
        <w:tabs>
          <w:tab w:val="num" w:pos="1456"/>
        </w:tabs>
        <w:ind w:left="1456" w:hanging="196"/>
      </w:pPr>
      <w:rPr>
        <w:rFonts w:ascii="Century Gothic" w:eastAsia="Century Gothic" w:hAnsi="Century Gothic" w:cs="Century Gothic"/>
        <w:position w:val="0"/>
      </w:rPr>
    </w:lvl>
    <w:lvl w:ilvl="8">
      <w:start w:val="1"/>
      <w:numFmt w:val="bullet"/>
      <w:lvlText w:val="•"/>
      <w:lvlJc w:val="left"/>
      <w:pPr>
        <w:tabs>
          <w:tab w:val="num" w:pos="1636"/>
        </w:tabs>
        <w:ind w:left="1636" w:hanging="196"/>
      </w:pPr>
      <w:rPr>
        <w:rFonts w:ascii="Century Gothic" w:eastAsia="Century Gothic" w:hAnsi="Century Gothic" w:cs="Century Gothic"/>
        <w:position w:val="0"/>
      </w:rPr>
    </w:lvl>
  </w:abstractNum>
  <w:abstractNum w:abstractNumId="11" w15:restartNumberingAfterBreak="0">
    <w:nsid w:val="22166778"/>
    <w:multiLevelType w:val="multilevel"/>
    <w:tmpl w:val="8C96C8AE"/>
    <w:styleLink w:val="List7"/>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12" w15:restartNumberingAfterBreak="0">
    <w:nsid w:val="26473ABE"/>
    <w:multiLevelType w:val="multilevel"/>
    <w:tmpl w:val="7CA40B88"/>
    <w:styleLink w:val="List24"/>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13" w15:restartNumberingAfterBreak="0">
    <w:nsid w:val="31E30816"/>
    <w:multiLevelType w:val="multilevel"/>
    <w:tmpl w:val="CB62F2DC"/>
    <w:styleLink w:val="List28"/>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14" w15:restartNumberingAfterBreak="0">
    <w:nsid w:val="357A548E"/>
    <w:multiLevelType w:val="multilevel"/>
    <w:tmpl w:val="3F061E1A"/>
    <w:styleLink w:val="List1"/>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15" w15:restartNumberingAfterBreak="0">
    <w:nsid w:val="3CCC1022"/>
    <w:multiLevelType w:val="multilevel"/>
    <w:tmpl w:val="206668B2"/>
    <w:styleLink w:val="List30"/>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16" w15:restartNumberingAfterBreak="0">
    <w:nsid w:val="49601FE8"/>
    <w:multiLevelType w:val="multilevel"/>
    <w:tmpl w:val="5CE88F4A"/>
    <w:styleLink w:val="List12"/>
    <w:lvl w:ilvl="0">
      <w:numFmt w:val="bullet"/>
      <w:lvlText w:val="•"/>
      <w:lvlJc w:val="left"/>
      <w:pPr>
        <w:tabs>
          <w:tab w:val="num" w:pos="196"/>
        </w:tabs>
        <w:ind w:left="196" w:hanging="196"/>
      </w:pPr>
      <w:rPr>
        <w:b/>
        <w:bCs/>
        <w:color w:val="141414"/>
        <w:position w:val="0"/>
        <w:sz w:val="22"/>
        <w:szCs w:val="22"/>
        <w:u w:color="141414"/>
      </w:rPr>
    </w:lvl>
    <w:lvl w:ilvl="1">
      <w:start w:val="1"/>
      <w:numFmt w:val="bullet"/>
      <w:lvlText w:val="•"/>
      <w:lvlJc w:val="left"/>
      <w:pPr>
        <w:tabs>
          <w:tab w:val="num" w:pos="376"/>
        </w:tabs>
        <w:ind w:left="376" w:hanging="196"/>
      </w:pPr>
      <w:rPr>
        <w:b/>
        <w:bCs/>
        <w:color w:val="141414"/>
        <w:position w:val="0"/>
        <w:sz w:val="24"/>
        <w:szCs w:val="24"/>
        <w:u w:color="141414"/>
      </w:rPr>
    </w:lvl>
    <w:lvl w:ilvl="2">
      <w:start w:val="1"/>
      <w:numFmt w:val="bullet"/>
      <w:lvlText w:val="•"/>
      <w:lvlJc w:val="left"/>
      <w:pPr>
        <w:tabs>
          <w:tab w:val="num" w:pos="556"/>
        </w:tabs>
        <w:ind w:left="556" w:hanging="196"/>
      </w:pPr>
      <w:rPr>
        <w:b/>
        <w:bCs/>
        <w:color w:val="141414"/>
        <w:position w:val="0"/>
        <w:sz w:val="24"/>
        <w:szCs w:val="24"/>
        <w:u w:color="141414"/>
      </w:rPr>
    </w:lvl>
    <w:lvl w:ilvl="3">
      <w:start w:val="1"/>
      <w:numFmt w:val="bullet"/>
      <w:lvlText w:val="•"/>
      <w:lvlJc w:val="left"/>
      <w:pPr>
        <w:tabs>
          <w:tab w:val="num" w:pos="736"/>
        </w:tabs>
        <w:ind w:left="736" w:hanging="196"/>
      </w:pPr>
      <w:rPr>
        <w:b/>
        <w:bCs/>
        <w:color w:val="141414"/>
        <w:position w:val="0"/>
        <w:sz w:val="24"/>
        <w:szCs w:val="24"/>
        <w:u w:color="141414"/>
      </w:rPr>
    </w:lvl>
    <w:lvl w:ilvl="4">
      <w:start w:val="1"/>
      <w:numFmt w:val="bullet"/>
      <w:lvlText w:val="•"/>
      <w:lvlJc w:val="left"/>
      <w:pPr>
        <w:tabs>
          <w:tab w:val="num" w:pos="916"/>
        </w:tabs>
        <w:ind w:left="916" w:hanging="196"/>
      </w:pPr>
      <w:rPr>
        <w:b/>
        <w:bCs/>
        <w:color w:val="141414"/>
        <w:position w:val="0"/>
        <w:sz w:val="24"/>
        <w:szCs w:val="24"/>
        <w:u w:color="141414"/>
      </w:rPr>
    </w:lvl>
    <w:lvl w:ilvl="5">
      <w:start w:val="1"/>
      <w:numFmt w:val="bullet"/>
      <w:lvlText w:val="•"/>
      <w:lvlJc w:val="left"/>
      <w:pPr>
        <w:tabs>
          <w:tab w:val="num" w:pos="1096"/>
        </w:tabs>
        <w:ind w:left="1096" w:hanging="196"/>
      </w:pPr>
      <w:rPr>
        <w:b/>
        <w:bCs/>
        <w:color w:val="141414"/>
        <w:position w:val="0"/>
        <w:sz w:val="24"/>
        <w:szCs w:val="24"/>
        <w:u w:color="141414"/>
      </w:rPr>
    </w:lvl>
    <w:lvl w:ilvl="6">
      <w:start w:val="1"/>
      <w:numFmt w:val="bullet"/>
      <w:lvlText w:val="•"/>
      <w:lvlJc w:val="left"/>
      <w:pPr>
        <w:tabs>
          <w:tab w:val="num" w:pos="1276"/>
        </w:tabs>
        <w:ind w:left="1276" w:hanging="196"/>
      </w:pPr>
      <w:rPr>
        <w:b/>
        <w:bCs/>
        <w:color w:val="141414"/>
        <w:position w:val="0"/>
        <w:sz w:val="24"/>
        <w:szCs w:val="24"/>
        <w:u w:color="141414"/>
      </w:rPr>
    </w:lvl>
    <w:lvl w:ilvl="7">
      <w:start w:val="1"/>
      <w:numFmt w:val="bullet"/>
      <w:lvlText w:val="•"/>
      <w:lvlJc w:val="left"/>
      <w:pPr>
        <w:tabs>
          <w:tab w:val="num" w:pos="1456"/>
        </w:tabs>
        <w:ind w:left="1456" w:hanging="196"/>
      </w:pPr>
      <w:rPr>
        <w:b/>
        <w:bCs/>
        <w:color w:val="141414"/>
        <w:position w:val="0"/>
        <w:sz w:val="24"/>
        <w:szCs w:val="24"/>
        <w:u w:color="141414"/>
      </w:rPr>
    </w:lvl>
    <w:lvl w:ilvl="8">
      <w:start w:val="1"/>
      <w:numFmt w:val="bullet"/>
      <w:lvlText w:val="•"/>
      <w:lvlJc w:val="left"/>
      <w:pPr>
        <w:tabs>
          <w:tab w:val="num" w:pos="1636"/>
        </w:tabs>
        <w:ind w:left="1636" w:hanging="196"/>
      </w:pPr>
      <w:rPr>
        <w:b/>
        <w:bCs/>
        <w:color w:val="141414"/>
        <w:position w:val="0"/>
        <w:sz w:val="24"/>
        <w:szCs w:val="24"/>
        <w:u w:color="141414"/>
      </w:rPr>
    </w:lvl>
  </w:abstractNum>
  <w:abstractNum w:abstractNumId="17" w15:restartNumberingAfterBreak="0">
    <w:nsid w:val="49E87A8D"/>
    <w:multiLevelType w:val="multilevel"/>
    <w:tmpl w:val="95EACB8C"/>
    <w:styleLink w:val="List22"/>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18" w15:restartNumberingAfterBreak="0">
    <w:nsid w:val="4D463B88"/>
    <w:multiLevelType w:val="multilevel"/>
    <w:tmpl w:val="2CBCB238"/>
    <w:styleLink w:val="List11"/>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19" w15:restartNumberingAfterBreak="0">
    <w:nsid w:val="4E2641A6"/>
    <w:multiLevelType w:val="multilevel"/>
    <w:tmpl w:val="604C981C"/>
    <w:styleLink w:val="List9"/>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0" w15:restartNumberingAfterBreak="0">
    <w:nsid w:val="52A55345"/>
    <w:multiLevelType w:val="multilevel"/>
    <w:tmpl w:val="9EBE6F62"/>
    <w:styleLink w:val="List210"/>
    <w:lvl w:ilvl="0">
      <w:start w:val="1"/>
      <w:numFmt w:val="bullet"/>
      <w:lvlText w:val="•"/>
      <w:lvlJc w:val="left"/>
      <w:pPr>
        <w:tabs>
          <w:tab w:val="num" w:pos="196"/>
        </w:tabs>
        <w:ind w:left="196" w:hanging="196"/>
      </w:pPr>
      <w:rPr>
        <w:color w:val="141414"/>
        <w:position w:val="0"/>
        <w:sz w:val="24"/>
        <w:szCs w:val="24"/>
        <w:u w:color="141414"/>
      </w:rPr>
    </w:lvl>
    <w:lvl w:ilvl="1">
      <w:numFmt w:val="bullet"/>
      <w:lvlText w:val="•"/>
      <w:lvlJc w:val="left"/>
      <w:pPr>
        <w:tabs>
          <w:tab w:val="num" w:pos="376"/>
        </w:tabs>
        <w:ind w:left="376" w:hanging="196"/>
      </w:pPr>
      <w:rPr>
        <w:color w:val="141414"/>
        <w:position w:val="0"/>
        <w:sz w:val="22"/>
        <w:szCs w:val="22"/>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1" w15:restartNumberingAfterBreak="0">
    <w:nsid w:val="587C672D"/>
    <w:multiLevelType w:val="multilevel"/>
    <w:tmpl w:val="060067DC"/>
    <w:styleLink w:val="List13"/>
    <w:lvl w:ilvl="0">
      <w:numFmt w:val="bullet"/>
      <w:lvlText w:val="•"/>
      <w:lvlJc w:val="left"/>
      <w:pPr>
        <w:tabs>
          <w:tab w:val="num" w:pos="196"/>
        </w:tabs>
        <w:ind w:left="196" w:hanging="196"/>
      </w:pPr>
      <w:rPr>
        <w:b/>
        <w:bCs/>
        <w:color w:val="141414"/>
        <w:position w:val="0"/>
        <w:sz w:val="22"/>
        <w:szCs w:val="22"/>
        <w:u w:color="141414"/>
      </w:rPr>
    </w:lvl>
    <w:lvl w:ilvl="1">
      <w:start w:val="1"/>
      <w:numFmt w:val="bullet"/>
      <w:lvlText w:val="•"/>
      <w:lvlJc w:val="left"/>
      <w:pPr>
        <w:tabs>
          <w:tab w:val="num" w:pos="376"/>
        </w:tabs>
        <w:ind w:left="376" w:hanging="196"/>
      </w:pPr>
      <w:rPr>
        <w:b/>
        <w:bCs/>
        <w:color w:val="141414"/>
        <w:position w:val="0"/>
        <w:sz w:val="24"/>
        <w:szCs w:val="24"/>
        <w:u w:color="141414"/>
      </w:rPr>
    </w:lvl>
    <w:lvl w:ilvl="2">
      <w:start w:val="1"/>
      <w:numFmt w:val="bullet"/>
      <w:lvlText w:val="•"/>
      <w:lvlJc w:val="left"/>
      <w:pPr>
        <w:tabs>
          <w:tab w:val="num" w:pos="556"/>
        </w:tabs>
        <w:ind w:left="556" w:hanging="196"/>
      </w:pPr>
      <w:rPr>
        <w:b/>
        <w:bCs/>
        <w:color w:val="141414"/>
        <w:position w:val="0"/>
        <w:sz w:val="24"/>
        <w:szCs w:val="24"/>
        <w:u w:color="141414"/>
      </w:rPr>
    </w:lvl>
    <w:lvl w:ilvl="3">
      <w:start w:val="1"/>
      <w:numFmt w:val="bullet"/>
      <w:lvlText w:val="•"/>
      <w:lvlJc w:val="left"/>
      <w:pPr>
        <w:tabs>
          <w:tab w:val="num" w:pos="736"/>
        </w:tabs>
        <w:ind w:left="736" w:hanging="196"/>
      </w:pPr>
      <w:rPr>
        <w:b/>
        <w:bCs/>
        <w:color w:val="141414"/>
        <w:position w:val="0"/>
        <w:sz w:val="24"/>
        <w:szCs w:val="24"/>
        <w:u w:color="141414"/>
      </w:rPr>
    </w:lvl>
    <w:lvl w:ilvl="4">
      <w:start w:val="1"/>
      <w:numFmt w:val="bullet"/>
      <w:lvlText w:val="•"/>
      <w:lvlJc w:val="left"/>
      <w:pPr>
        <w:tabs>
          <w:tab w:val="num" w:pos="916"/>
        </w:tabs>
        <w:ind w:left="916" w:hanging="196"/>
      </w:pPr>
      <w:rPr>
        <w:b/>
        <w:bCs/>
        <w:color w:val="141414"/>
        <w:position w:val="0"/>
        <w:sz w:val="24"/>
        <w:szCs w:val="24"/>
        <w:u w:color="141414"/>
      </w:rPr>
    </w:lvl>
    <w:lvl w:ilvl="5">
      <w:start w:val="1"/>
      <w:numFmt w:val="bullet"/>
      <w:lvlText w:val="•"/>
      <w:lvlJc w:val="left"/>
      <w:pPr>
        <w:tabs>
          <w:tab w:val="num" w:pos="1096"/>
        </w:tabs>
        <w:ind w:left="1096" w:hanging="196"/>
      </w:pPr>
      <w:rPr>
        <w:b/>
        <w:bCs/>
        <w:color w:val="141414"/>
        <w:position w:val="0"/>
        <w:sz w:val="24"/>
        <w:szCs w:val="24"/>
        <w:u w:color="141414"/>
      </w:rPr>
    </w:lvl>
    <w:lvl w:ilvl="6">
      <w:start w:val="1"/>
      <w:numFmt w:val="bullet"/>
      <w:lvlText w:val="•"/>
      <w:lvlJc w:val="left"/>
      <w:pPr>
        <w:tabs>
          <w:tab w:val="num" w:pos="1276"/>
        </w:tabs>
        <w:ind w:left="1276" w:hanging="196"/>
      </w:pPr>
      <w:rPr>
        <w:b/>
        <w:bCs/>
        <w:color w:val="141414"/>
        <w:position w:val="0"/>
        <w:sz w:val="24"/>
        <w:szCs w:val="24"/>
        <w:u w:color="141414"/>
      </w:rPr>
    </w:lvl>
    <w:lvl w:ilvl="7">
      <w:start w:val="1"/>
      <w:numFmt w:val="bullet"/>
      <w:lvlText w:val="•"/>
      <w:lvlJc w:val="left"/>
      <w:pPr>
        <w:tabs>
          <w:tab w:val="num" w:pos="1456"/>
        </w:tabs>
        <w:ind w:left="1456" w:hanging="196"/>
      </w:pPr>
      <w:rPr>
        <w:b/>
        <w:bCs/>
        <w:color w:val="141414"/>
        <w:position w:val="0"/>
        <w:sz w:val="24"/>
        <w:szCs w:val="24"/>
        <w:u w:color="141414"/>
      </w:rPr>
    </w:lvl>
    <w:lvl w:ilvl="8">
      <w:start w:val="1"/>
      <w:numFmt w:val="bullet"/>
      <w:lvlText w:val="•"/>
      <w:lvlJc w:val="left"/>
      <w:pPr>
        <w:tabs>
          <w:tab w:val="num" w:pos="1636"/>
        </w:tabs>
        <w:ind w:left="1636" w:hanging="196"/>
      </w:pPr>
      <w:rPr>
        <w:b/>
        <w:bCs/>
        <w:color w:val="141414"/>
        <w:position w:val="0"/>
        <w:sz w:val="24"/>
        <w:szCs w:val="24"/>
        <w:u w:color="141414"/>
      </w:rPr>
    </w:lvl>
  </w:abstractNum>
  <w:abstractNum w:abstractNumId="22" w15:restartNumberingAfterBreak="0">
    <w:nsid w:val="58877412"/>
    <w:multiLevelType w:val="multilevel"/>
    <w:tmpl w:val="3C54E3DC"/>
    <w:styleLink w:val="List15"/>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3" w15:restartNumberingAfterBreak="0">
    <w:nsid w:val="59F84514"/>
    <w:multiLevelType w:val="multilevel"/>
    <w:tmpl w:val="BB88C426"/>
    <w:styleLink w:val="List16"/>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4" w15:restartNumberingAfterBreak="0">
    <w:nsid w:val="5B4C2A87"/>
    <w:multiLevelType w:val="multilevel"/>
    <w:tmpl w:val="86DE66B2"/>
    <w:styleLink w:val="List8"/>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5" w15:restartNumberingAfterBreak="0">
    <w:nsid w:val="5C591002"/>
    <w:multiLevelType w:val="multilevel"/>
    <w:tmpl w:val="AF26CA24"/>
    <w:styleLink w:val="List14"/>
    <w:lvl w:ilvl="0">
      <w:numFmt w:val="bullet"/>
      <w:lvlText w:val="•"/>
      <w:lvlJc w:val="left"/>
      <w:pPr>
        <w:tabs>
          <w:tab w:val="num" w:pos="196"/>
        </w:tabs>
        <w:ind w:left="196" w:hanging="196"/>
      </w:pPr>
      <w:rPr>
        <w:b/>
        <w:bCs/>
        <w:color w:val="141414"/>
        <w:position w:val="0"/>
        <w:sz w:val="22"/>
        <w:szCs w:val="22"/>
        <w:u w:color="141414"/>
      </w:rPr>
    </w:lvl>
    <w:lvl w:ilvl="1">
      <w:start w:val="1"/>
      <w:numFmt w:val="bullet"/>
      <w:lvlText w:val="•"/>
      <w:lvlJc w:val="left"/>
      <w:pPr>
        <w:tabs>
          <w:tab w:val="num" w:pos="376"/>
        </w:tabs>
        <w:ind w:left="376" w:hanging="196"/>
      </w:pPr>
      <w:rPr>
        <w:b/>
        <w:bCs/>
        <w:color w:val="141414"/>
        <w:position w:val="0"/>
        <w:sz w:val="24"/>
        <w:szCs w:val="24"/>
        <w:u w:color="141414"/>
      </w:rPr>
    </w:lvl>
    <w:lvl w:ilvl="2">
      <w:start w:val="1"/>
      <w:numFmt w:val="bullet"/>
      <w:lvlText w:val="•"/>
      <w:lvlJc w:val="left"/>
      <w:pPr>
        <w:tabs>
          <w:tab w:val="num" w:pos="556"/>
        </w:tabs>
        <w:ind w:left="556" w:hanging="196"/>
      </w:pPr>
      <w:rPr>
        <w:b/>
        <w:bCs/>
        <w:color w:val="141414"/>
        <w:position w:val="0"/>
        <w:sz w:val="24"/>
        <w:szCs w:val="24"/>
        <w:u w:color="141414"/>
      </w:rPr>
    </w:lvl>
    <w:lvl w:ilvl="3">
      <w:start w:val="1"/>
      <w:numFmt w:val="bullet"/>
      <w:lvlText w:val="•"/>
      <w:lvlJc w:val="left"/>
      <w:pPr>
        <w:tabs>
          <w:tab w:val="num" w:pos="736"/>
        </w:tabs>
        <w:ind w:left="736" w:hanging="196"/>
      </w:pPr>
      <w:rPr>
        <w:b/>
        <w:bCs/>
        <w:color w:val="141414"/>
        <w:position w:val="0"/>
        <w:sz w:val="24"/>
        <w:szCs w:val="24"/>
        <w:u w:color="141414"/>
      </w:rPr>
    </w:lvl>
    <w:lvl w:ilvl="4">
      <w:start w:val="1"/>
      <w:numFmt w:val="bullet"/>
      <w:lvlText w:val="•"/>
      <w:lvlJc w:val="left"/>
      <w:pPr>
        <w:tabs>
          <w:tab w:val="num" w:pos="916"/>
        </w:tabs>
        <w:ind w:left="916" w:hanging="196"/>
      </w:pPr>
      <w:rPr>
        <w:b/>
        <w:bCs/>
        <w:color w:val="141414"/>
        <w:position w:val="0"/>
        <w:sz w:val="24"/>
        <w:szCs w:val="24"/>
        <w:u w:color="141414"/>
      </w:rPr>
    </w:lvl>
    <w:lvl w:ilvl="5">
      <w:start w:val="1"/>
      <w:numFmt w:val="bullet"/>
      <w:lvlText w:val="•"/>
      <w:lvlJc w:val="left"/>
      <w:pPr>
        <w:tabs>
          <w:tab w:val="num" w:pos="1096"/>
        </w:tabs>
        <w:ind w:left="1096" w:hanging="196"/>
      </w:pPr>
      <w:rPr>
        <w:b/>
        <w:bCs/>
        <w:color w:val="141414"/>
        <w:position w:val="0"/>
        <w:sz w:val="24"/>
        <w:szCs w:val="24"/>
        <w:u w:color="141414"/>
      </w:rPr>
    </w:lvl>
    <w:lvl w:ilvl="6">
      <w:start w:val="1"/>
      <w:numFmt w:val="bullet"/>
      <w:lvlText w:val="•"/>
      <w:lvlJc w:val="left"/>
      <w:pPr>
        <w:tabs>
          <w:tab w:val="num" w:pos="1276"/>
        </w:tabs>
        <w:ind w:left="1276" w:hanging="196"/>
      </w:pPr>
      <w:rPr>
        <w:b/>
        <w:bCs/>
        <w:color w:val="141414"/>
        <w:position w:val="0"/>
        <w:sz w:val="24"/>
        <w:szCs w:val="24"/>
        <w:u w:color="141414"/>
      </w:rPr>
    </w:lvl>
    <w:lvl w:ilvl="7">
      <w:start w:val="1"/>
      <w:numFmt w:val="bullet"/>
      <w:lvlText w:val="•"/>
      <w:lvlJc w:val="left"/>
      <w:pPr>
        <w:tabs>
          <w:tab w:val="num" w:pos="1456"/>
        </w:tabs>
        <w:ind w:left="1456" w:hanging="196"/>
      </w:pPr>
      <w:rPr>
        <w:b/>
        <w:bCs/>
        <w:color w:val="141414"/>
        <w:position w:val="0"/>
        <w:sz w:val="24"/>
        <w:szCs w:val="24"/>
        <w:u w:color="141414"/>
      </w:rPr>
    </w:lvl>
    <w:lvl w:ilvl="8">
      <w:start w:val="1"/>
      <w:numFmt w:val="bullet"/>
      <w:lvlText w:val="•"/>
      <w:lvlJc w:val="left"/>
      <w:pPr>
        <w:tabs>
          <w:tab w:val="num" w:pos="1636"/>
        </w:tabs>
        <w:ind w:left="1636" w:hanging="196"/>
      </w:pPr>
      <w:rPr>
        <w:b/>
        <w:bCs/>
        <w:color w:val="141414"/>
        <w:position w:val="0"/>
        <w:sz w:val="24"/>
        <w:szCs w:val="24"/>
        <w:u w:color="141414"/>
      </w:rPr>
    </w:lvl>
  </w:abstractNum>
  <w:abstractNum w:abstractNumId="26" w15:restartNumberingAfterBreak="0">
    <w:nsid w:val="5EF0770F"/>
    <w:multiLevelType w:val="multilevel"/>
    <w:tmpl w:val="B8C86418"/>
    <w:styleLink w:val="List0"/>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7" w15:restartNumberingAfterBreak="0">
    <w:nsid w:val="68B655B1"/>
    <w:multiLevelType w:val="multilevel"/>
    <w:tmpl w:val="6BBA39C4"/>
    <w:styleLink w:val="List31"/>
    <w:lvl w:ilvl="0">
      <w:start w:val="1"/>
      <w:numFmt w:val="bullet"/>
      <w:lvlText w:val="•"/>
      <w:lvlJc w:val="left"/>
      <w:pPr>
        <w:tabs>
          <w:tab w:val="num" w:pos="196"/>
        </w:tabs>
        <w:ind w:left="196" w:hanging="196"/>
      </w:pPr>
      <w:rPr>
        <w:color w:val="141414"/>
        <w:position w:val="0"/>
        <w:sz w:val="24"/>
        <w:szCs w:val="24"/>
        <w:u w:color="141414"/>
      </w:rPr>
    </w:lvl>
    <w:lvl w:ilvl="1">
      <w:numFmt w:val="bullet"/>
      <w:lvlText w:val="•"/>
      <w:lvlJc w:val="left"/>
      <w:pPr>
        <w:tabs>
          <w:tab w:val="num" w:pos="376"/>
        </w:tabs>
        <w:ind w:left="376" w:hanging="196"/>
      </w:pPr>
      <w:rPr>
        <w:color w:val="141414"/>
        <w:position w:val="0"/>
        <w:sz w:val="22"/>
        <w:szCs w:val="22"/>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8" w15:restartNumberingAfterBreak="0">
    <w:nsid w:val="6D0B7B1F"/>
    <w:multiLevelType w:val="multilevel"/>
    <w:tmpl w:val="412CA60C"/>
    <w:styleLink w:val="List51"/>
    <w:lvl w:ilvl="0">
      <w:start w:val="1"/>
      <w:numFmt w:val="bullet"/>
      <w:lvlText w:val="•"/>
      <w:lvlJc w:val="left"/>
      <w:pPr>
        <w:tabs>
          <w:tab w:val="num" w:pos="196"/>
        </w:tabs>
        <w:ind w:left="196" w:hanging="196"/>
      </w:pPr>
      <w:rPr>
        <w:color w:val="141414"/>
        <w:position w:val="0"/>
        <w:sz w:val="24"/>
        <w:szCs w:val="24"/>
        <w:u w:color="141414"/>
      </w:rPr>
    </w:lvl>
    <w:lvl w:ilvl="1">
      <w:numFmt w:val="bullet"/>
      <w:lvlText w:val="•"/>
      <w:lvlJc w:val="left"/>
      <w:pPr>
        <w:tabs>
          <w:tab w:val="num" w:pos="376"/>
        </w:tabs>
        <w:ind w:left="376" w:hanging="196"/>
      </w:pPr>
      <w:rPr>
        <w:color w:val="141414"/>
        <w:position w:val="0"/>
        <w:sz w:val="22"/>
        <w:szCs w:val="22"/>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29" w15:restartNumberingAfterBreak="0">
    <w:nsid w:val="6FB07974"/>
    <w:multiLevelType w:val="multilevel"/>
    <w:tmpl w:val="64B01FEA"/>
    <w:styleLink w:val="List20"/>
    <w:lvl w:ilvl="0">
      <w:numFmt w:val="bullet"/>
      <w:lvlText w:val="•"/>
      <w:lvlJc w:val="left"/>
      <w:pPr>
        <w:tabs>
          <w:tab w:val="num" w:pos="196"/>
        </w:tabs>
        <w:ind w:left="196" w:hanging="196"/>
      </w:pPr>
      <w:rPr>
        <w:color w:val="141414"/>
        <w:position w:val="0"/>
        <w:sz w:val="22"/>
        <w:szCs w:val="22"/>
        <w:u w:color="141414"/>
      </w:rPr>
    </w:lvl>
    <w:lvl w:ilvl="1">
      <w:start w:val="1"/>
      <w:numFmt w:val="bullet"/>
      <w:lvlText w:val="•"/>
      <w:lvlJc w:val="left"/>
      <w:pPr>
        <w:tabs>
          <w:tab w:val="num" w:pos="376"/>
        </w:tabs>
        <w:ind w:left="376" w:hanging="196"/>
      </w:pPr>
      <w:rPr>
        <w:color w:val="141414"/>
        <w:position w:val="0"/>
        <w:sz w:val="24"/>
        <w:szCs w:val="24"/>
        <w:u w:color="141414"/>
      </w:rPr>
    </w:lvl>
    <w:lvl w:ilvl="2">
      <w:start w:val="1"/>
      <w:numFmt w:val="bullet"/>
      <w:lvlText w:val="•"/>
      <w:lvlJc w:val="left"/>
      <w:pPr>
        <w:tabs>
          <w:tab w:val="num" w:pos="556"/>
        </w:tabs>
        <w:ind w:left="556" w:hanging="196"/>
      </w:pPr>
      <w:rPr>
        <w:color w:val="141414"/>
        <w:position w:val="0"/>
        <w:sz w:val="24"/>
        <w:szCs w:val="24"/>
        <w:u w:color="141414"/>
      </w:rPr>
    </w:lvl>
    <w:lvl w:ilvl="3">
      <w:start w:val="1"/>
      <w:numFmt w:val="bullet"/>
      <w:lvlText w:val="•"/>
      <w:lvlJc w:val="left"/>
      <w:pPr>
        <w:tabs>
          <w:tab w:val="num" w:pos="736"/>
        </w:tabs>
        <w:ind w:left="736" w:hanging="196"/>
      </w:pPr>
      <w:rPr>
        <w:color w:val="141414"/>
        <w:position w:val="0"/>
        <w:sz w:val="24"/>
        <w:szCs w:val="24"/>
        <w:u w:color="141414"/>
      </w:rPr>
    </w:lvl>
    <w:lvl w:ilvl="4">
      <w:start w:val="1"/>
      <w:numFmt w:val="bullet"/>
      <w:lvlText w:val="•"/>
      <w:lvlJc w:val="left"/>
      <w:pPr>
        <w:tabs>
          <w:tab w:val="num" w:pos="916"/>
        </w:tabs>
        <w:ind w:left="916" w:hanging="196"/>
      </w:pPr>
      <w:rPr>
        <w:color w:val="141414"/>
        <w:position w:val="0"/>
        <w:sz w:val="24"/>
        <w:szCs w:val="24"/>
        <w:u w:color="141414"/>
      </w:rPr>
    </w:lvl>
    <w:lvl w:ilvl="5">
      <w:start w:val="1"/>
      <w:numFmt w:val="bullet"/>
      <w:lvlText w:val="•"/>
      <w:lvlJc w:val="left"/>
      <w:pPr>
        <w:tabs>
          <w:tab w:val="num" w:pos="1096"/>
        </w:tabs>
        <w:ind w:left="1096" w:hanging="196"/>
      </w:pPr>
      <w:rPr>
        <w:color w:val="141414"/>
        <w:position w:val="0"/>
        <w:sz w:val="24"/>
        <w:szCs w:val="24"/>
        <w:u w:color="141414"/>
      </w:rPr>
    </w:lvl>
    <w:lvl w:ilvl="6">
      <w:start w:val="1"/>
      <w:numFmt w:val="bullet"/>
      <w:lvlText w:val="•"/>
      <w:lvlJc w:val="left"/>
      <w:pPr>
        <w:tabs>
          <w:tab w:val="num" w:pos="1276"/>
        </w:tabs>
        <w:ind w:left="1276" w:hanging="196"/>
      </w:pPr>
      <w:rPr>
        <w:color w:val="141414"/>
        <w:position w:val="0"/>
        <w:sz w:val="24"/>
        <w:szCs w:val="24"/>
        <w:u w:color="141414"/>
      </w:rPr>
    </w:lvl>
    <w:lvl w:ilvl="7">
      <w:start w:val="1"/>
      <w:numFmt w:val="bullet"/>
      <w:lvlText w:val="•"/>
      <w:lvlJc w:val="left"/>
      <w:pPr>
        <w:tabs>
          <w:tab w:val="num" w:pos="1456"/>
        </w:tabs>
        <w:ind w:left="1456" w:hanging="196"/>
      </w:pPr>
      <w:rPr>
        <w:color w:val="141414"/>
        <w:position w:val="0"/>
        <w:sz w:val="24"/>
        <w:szCs w:val="24"/>
        <w:u w:color="141414"/>
      </w:rPr>
    </w:lvl>
    <w:lvl w:ilvl="8">
      <w:start w:val="1"/>
      <w:numFmt w:val="bullet"/>
      <w:lvlText w:val="•"/>
      <w:lvlJc w:val="left"/>
      <w:pPr>
        <w:tabs>
          <w:tab w:val="num" w:pos="1636"/>
        </w:tabs>
        <w:ind w:left="1636" w:hanging="196"/>
      </w:pPr>
      <w:rPr>
        <w:color w:val="141414"/>
        <w:position w:val="0"/>
        <w:sz w:val="24"/>
        <w:szCs w:val="24"/>
        <w:u w:color="141414"/>
      </w:rPr>
    </w:lvl>
  </w:abstractNum>
  <w:abstractNum w:abstractNumId="30" w15:restartNumberingAfterBreak="0">
    <w:nsid w:val="7C1D42AB"/>
    <w:multiLevelType w:val="multilevel"/>
    <w:tmpl w:val="CED4245C"/>
    <w:styleLink w:val="List26"/>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num w:numId="1">
    <w:abstractNumId w:val="26"/>
  </w:num>
  <w:num w:numId="2">
    <w:abstractNumId w:val="14"/>
  </w:num>
  <w:num w:numId="3">
    <w:abstractNumId w:val="20"/>
  </w:num>
  <w:num w:numId="4">
    <w:abstractNumId w:val="27"/>
  </w:num>
  <w:num w:numId="5">
    <w:abstractNumId w:val="7"/>
  </w:num>
  <w:num w:numId="6">
    <w:abstractNumId w:val="28"/>
  </w:num>
  <w:num w:numId="7">
    <w:abstractNumId w:val="0"/>
  </w:num>
  <w:num w:numId="8">
    <w:abstractNumId w:val="11"/>
  </w:num>
  <w:num w:numId="9">
    <w:abstractNumId w:val="24"/>
  </w:num>
  <w:num w:numId="10">
    <w:abstractNumId w:val="19"/>
  </w:num>
  <w:num w:numId="11">
    <w:abstractNumId w:val="6"/>
  </w:num>
  <w:num w:numId="12">
    <w:abstractNumId w:val="18"/>
  </w:num>
  <w:num w:numId="13">
    <w:abstractNumId w:val="16"/>
  </w:num>
  <w:num w:numId="14">
    <w:abstractNumId w:val="21"/>
  </w:num>
  <w:num w:numId="15">
    <w:abstractNumId w:val="25"/>
  </w:num>
  <w:num w:numId="16">
    <w:abstractNumId w:val="22"/>
  </w:num>
  <w:num w:numId="17">
    <w:abstractNumId w:val="23"/>
  </w:num>
  <w:num w:numId="18">
    <w:abstractNumId w:val="9"/>
  </w:num>
  <w:num w:numId="19">
    <w:abstractNumId w:val="8"/>
  </w:num>
  <w:num w:numId="20">
    <w:abstractNumId w:val="5"/>
  </w:num>
  <w:num w:numId="21">
    <w:abstractNumId w:val="29"/>
  </w:num>
  <w:num w:numId="22">
    <w:abstractNumId w:val="1"/>
  </w:num>
  <w:num w:numId="23">
    <w:abstractNumId w:val="17"/>
  </w:num>
  <w:num w:numId="24">
    <w:abstractNumId w:val="4"/>
  </w:num>
  <w:num w:numId="25">
    <w:abstractNumId w:val="12"/>
  </w:num>
  <w:num w:numId="26">
    <w:abstractNumId w:val="2"/>
  </w:num>
  <w:num w:numId="27">
    <w:abstractNumId w:val="30"/>
  </w:num>
  <w:num w:numId="28">
    <w:abstractNumId w:val="3"/>
  </w:num>
  <w:num w:numId="29">
    <w:abstractNumId w:val="13"/>
  </w:num>
  <w:num w:numId="30">
    <w:abstractNumId w:val="10"/>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BB"/>
    <w:rsid w:val="001B79BB"/>
    <w:rsid w:val="002A52C4"/>
    <w:rsid w:val="00843830"/>
    <w:rsid w:val="00B6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FB8C9-F837-40E4-BFC8-77E1134D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paragraph" w:customStyle="1" w:styleId="BodyB">
    <w:name w:val="Body B"/>
    <w:rPr>
      <w:rFonts w:hAnsi="Arial Unicode MS" w:cs="Arial Unicode MS"/>
      <w:color w:val="000000"/>
      <w:sz w:val="24"/>
      <w:szCs w:val="24"/>
      <w:u w:color="000000"/>
      <w:lang w:val="en-US"/>
    </w:rPr>
  </w:style>
  <w:style w:type="paragraph" w:customStyle="1" w:styleId="TableStyle1">
    <w:name w:val="Table Style 1"/>
    <w:rPr>
      <w:rFonts w:ascii="Helvetica" w:hAnsi="Arial Unicode MS" w:cs="Arial Unicode MS"/>
      <w:b/>
      <w:bCs/>
      <w:color w:val="000000"/>
      <w:u w:color="000000"/>
    </w:rPr>
  </w:style>
  <w:style w:type="paragraph" w:customStyle="1" w:styleId="TableStyle2">
    <w:name w:val="Table Style 2"/>
    <w:rPr>
      <w:rFonts w:ascii="Helvetica" w:hAnsi="Arial Unicode MS" w:cs="Arial Unicode MS"/>
      <w:color w:val="000000"/>
      <w:u w:color="000000"/>
      <w:lang w:val="en-US"/>
    </w:rPr>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character" w:customStyle="1" w:styleId="None">
    <w:name w:val="None"/>
  </w:style>
  <w:style w:type="character" w:customStyle="1" w:styleId="Hyperlink0">
    <w:name w:val="Hyperlink.0"/>
    <w:basedOn w:val="None"/>
    <w:rPr>
      <w:sz w:val="24"/>
      <w:szCs w:val="24"/>
      <w:u w:val="single"/>
    </w:rPr>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paragraph" w:customStyle="1" w:styleId="BodyAA">
    <w:name w:val="Body A A"/>
    <w:rPr>
      <w:rFonts w:ascii="Cambria" w:eastAsia="Cambria" w:hAnsi="Cambria" w:cs="Cambria"/>
      <w:color w:val="000000"/>
      <w:sz w:val="24"/>
      <w:szCs w:val="24"/>
      <w:u w:color="000000"/>
      <w:lang w:val="en-US"/>
    </w:rPr>
  </w:style>
  <w:style w:type="character" w:customStyle="1" w:styleId="Hyperlink1">
    <w:name w:val="Hyperlink.1"/>
    <w:basedOn w:val="None"/>
    <w:rPr>
      <w:u w:val="single"/>
    </w:rPr>
  </w:style>
  <w:style w:type="paragraph" w:styleId="BalloonText">
    <w:name w:val="Balloon Text"/>
    <w:basedOn w:val="Normal"/>
    <w:link w:val="BalloonTextChar"/>
    <w:uiPriority w:val="99"/>
    <w:semiHidden/>
    <w:unhideWhenUsed/>
    <w:rsid w:val="00B65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5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maz.org.uk/about-us/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nectresound.org.uk" TargetMode="External"/><Relationship Id="rId4" Type="http://schemas.openxmlformats.org/officeDocument/2006/relationships/webSettings" Target="webSettings.xml"/><Relationship Id="rId9" Type="http://schemas.openxmlformats.org/officeDocument/2006/relationships/hyperlink" Target="mailto:emily.penn@nymaz.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NYMAZ admin</dc:creator>
  <cp:lastModifiedBy>NYMAZ PC 4</cp:lastModifiedBy>
  <cp:revision>2</cp:revision>
  <dcterms:created xsi:type="dcterms:W3CDTF">2018-02-12T16:46:00Z</dcterms:created>
  <dcterms:modified xsi:type="dcterms:W3CDTF">2018-02-12T16:46:00Z</dcterms:modified>
</cp:coreProperties>
</file>